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40D" w:rsidRPr="009479E5" w:rsidRDefault="0069740D" w:rsidP="0069740D">
      <w:pPr>
        <w:spacing w:after="0" w:line="240" w:lineRule="auto"/>
        <w:ind w:left="4536"/>
        <w:jc w:val="both"/>
        <w:rPr>
          <w:rFonts w:ascii="Arial" w:eastAsia="Times New Roman" w:hAnsi="Arial" w:cs="Arial"/>
          <w:b/>
          <w:bCs/>
          <w:sz w:val="20"/>
          <w:szCs w:val="20"/>
          <w:lang w:val="es-ES" w:eastAsia="es-ES"/>
        </w:rPr>
      </w:pPr>
    </w:p>
    <w:p w:rsidR="0069740D" w:rsidRPr="00473105" w:rsidRDefault="0069740D" w:rsidP="0069740D">
      <w:pPr>
        <w:tabs>
          <w:tab w:val="left" w:pos="8222"/>
        </w:tabs>
        <w:spacing w:before="60" w:after="60" w:line="240" w:lineRule="auto"/>
        <w:ind w:left="4111"/>
        <w:jc w:val="both"/>
        <w:rPr>
          <w:rFonts w:ascii="Arial" w:eastAsia="Times New Roman" w:hAnsi="Arial" w:cs="Arial"/>
          <w:b/>
          <w:bCs/>
          <w:lang w:val="es-ES" w:eastAsia="es-ES"/>
        </w:rPr>
      </w:pPr>
      <w:r w:rsidRPr="00473105">
        <w:rPr>
          <w:rFonts w:ascii="Arial" w:eastAsia="Times New Roman" w:hAnsi="Arial" w:cs="Arial"/>
          <w:b/>
          <w:bCs/>
          <w:lang w:val="es-ES" w:eastAsia="es-ES"/>
        </w:rPr>
        <w:t>EXPEDIENTE</w:t>
      </w:r>
      <w:r w:rsidRPr="00473105">
        <w:rPr>
          <w:rFonts w:ascii="Arial" w:eastAsia="Times New Roman" w:hAnsi="Arial" w:cs="Arial"/>
          <w:bCs/>
          <w:lang w:val="es-ES" w:eastAsia="es-ES"/>
        </w:rPr>
        <w:t xml:space="preserve">: </w:t>
      </w:r>
      <w:r w:rsidRPr="00473105">
        <w:rPr>
          <w:rFonts w:ascii="Arial" w:eastAsia="Times New Roman" w:hAnsi="Arial" w:cs="Arial"/>
          <w:b/>
          <w:bCs/>
          <w:lang w:val="es-ES" w:eastAsia="es-ES"/>
        </w:rPr>
        <w:t>RA-02/2019</w:t>
      </w:r>
    </w:p>
    <w:p w:rsidR="0069740D" w:rsidRPr="00473105" w:rsidRDefault="0069740D" w:rsidP="0069740D">
      <w:pPr>
        <w:tabs>
          <w:tab w:val="left" w:pos="8222"/>
        </w:tabs>
        <w:spacing w:before="60" w:after="60" w:line="240" w:lineRule="auto"/>
        <w:ind w:left="4111"/>
        <w:jc w:val="both"/>
        <w:rPr>
          <w:rFonts w:ascii="Arial" w:eastAsia="Times New Roman" w:hAnsi="Arial" w:cs="Arial"/>
          <w:b/>
          <w:bCs/>
          <w:lang w:val="es-ES" w:eastAsia="es-ES"/>
        </w:rPr>
      </w:pPr>
      <w:r w:rsidRPr="00473105">
        <w:rPr>
          <w:rFonts w:ascii="Arial" w:eastAsia="Times New Roman" w:hAnsi="Arial" w:cs="Arial"/>
          <w:b/>
          <w:bCs/>
          <w:lang w:val="es-ES" w:eastAsia="es-ES"/>
        </w:rPr>
        <w:t>ACTOR</w:t>
      </w:r>
      <w:r w:rsidRPr="00473105">
        <w:rPr>
          <w:rFonts w:ascii="Arial" w:eastAsia="Times New Roman" w:hAnsi="Arial" w:cs="Arial"/>
          <w:bCs/>
          <w:lang w:val="es-ES" w:eastAsia="es-ES"/>
        </w:rPr>
        <w:t>: PAN</w:t>
      </w:r>
    </w:p>
    <w:p w:rsidR="0069740D" w:rsidRPr="00473105" w:rsidRDefault="0069740D" w:rsidP="0069740D">
      <w:pPr>
        <w:tabs>
          <w:tab w:val="left" w:pos="8222"/>
        </w:tabs>
        <w:spacing w:before="60" w:after="60" w:line="240" w:lineRule="auto"/>
        <w:ind w:left="4111"/>
        <w:jc w:val="both"/>
        <w:rPr>
          <w:rFonts w:ascii="Arial" w:eastAsia="Times New Roman" w:hAnsi="Arial" w:cs="Arial"/>
          <w:bCs/>
          <w:lang w:eastAsia="es-ES"/>
        </w:rPr>
      </w:pPr>
      <w:r w:rsidRPr="00473105">
        <w:rPr>
          <w:rFonts w:ascii="Arial" w:eastAsia="Times New Roman" w:hAnsi="Arial" w:cs="Arial"/>
          <w:b/>
          <w:bCs/>
          <w:lang w:val="es-ES" w:eastAsia="es-ES"/>
        </w:rPr>
        <w:t>AUTORIDAD</w:t>
      </w:r>
      <w:r w:rsidRPr="00473105">
        <w:rPr>
          <w:rFonts w:ascii="Arial" w:eastAsia="Times New Roman" w:hAnsi="Arial" w:cs="Arial"/>
          <w:bCs/>
          <w:lang w:val="es-ES" w:eastAsia="es-ES"/>
        </w:rPr>
        <w:t xml:space="preserve"> </w:t>
      </w:r>
      <w:r w:rsidRPr="00473105">
        <w:rPr>
          <w:rFonts w:ascii="Arial" w:eastAsia="Times New Roman" w:hAnsi="Arial" w:cs="Arial"/>
          <w:b/>
          <w:bCs/>
          <w:lang w:val="es-ES" w:eastAsia="es-ES"/>
        </w:rPr>
        <w:t>RESPONSABLE</w:t>
      </w:r>
      <w:r w:rsidRPr="00473105">
        <w:rPr>
          <w:rFonts w:ascii="Arial" w:eastAsia="Times New Roman" w:hAnsi="Arial" w:cs="Arial"/>
          <w:bCs/>
          <w:lang w:val="es-ES" w:eastAsia="es-ES"/>
        </w:rPr>
        <w:t>: Consejo General del Instituto Electoral del Estado</w:t>
      </w:r>
      <w:r w:rsidRPr="00473105">
        <w:rPr>
          <w:rFonts w:ascii="Arial" w:eastAsia="Times New Roman" w:hAnsi="Arial" w:cs="Arial"/>
          <w:bCs/>
          <w:lang w:eastAsia="es-ES"/>
        </w:rPr>
        <w:t>.</w:t>
      </w:r>
    </w:p>
    <w:p w:rsidR="0069740D" w:rsidRPr="00473105" w:rsidRDefault="0069740D" w:rsidP="0069740D">
      <w:pPr>
        <w:tabs>
          <w:tab w:val="left" w:pos="8222"/>
        </w:tabs>
        <w:spacing w:before="60" w:after="60" w:line="240" w:lineRule="auto"/>
        <w:ind w:left="4111"/>
        <w:jc w:val="both"/>
        <w:rPr>
          <w:rFonts w:ascii="Arial" w:eastAsia="Times New Roman" w:hAnsi="Arial" w:cs="Arial"/>
          <w:bCs/>
          <w:lang w:val="es-ES" w:eastAsia="es-ES"/>
        </w:rPr>
      </w:pPr>
      <w:r w:rsidRPr="00473105">
        <w:rPr>
          <w:rFonts w:ascii="Arial" w:eastAsia="Times New Roman" w:hAnsi="Arial" w:cs="Arial"/>
          <w:b/>
          <w:bCs/>
          <w:lang w:val="es-ES" w:eastAsia="es-ES"/>
        </w:rPr>
        <w:t>MAGISTRADO</w:t>
      </w:r>
      <w:r w:rsidRPr="00473105">
        <w:rPr>
          <w:rFonts w:ascii="Arial" w:eastAsia="Times New Roman" w:hAnsi="Arial" w:cs="Arial"/>
          <w:bCs/>
          <w:lang w:val="es-ES" w:eastAsia="es-ES"/>
        </w:rPr>
        <w:t xml:space="preserve"> </w:t>
      </w:r>
      <w:r w:rsidRPr="00473105">
        <w:rPr>
          <w:rFonts w:ascii="Arial" w:eastAsia="Times New Roman" w:hAnsi="Arial" w:cs="Arial"/>
          <w:b/>
          <w:bCs/>
          <w:lang w:val="es-ES" w:eastAsia="es-ES"/>
        </w:rPr>
        <w:t>PONENTE</w:t>
      </w:r>
      <w:r w:rsidRPr="00473105">
        <w:rPr>
          <w:rFonts w:ascii="Arial" w:eastAsia="Times New Roman" w:hAnsi="Arial" w:cs="Arial"/>
          <w:bCs/>
          <w:lang w:val="es-ES" w:eastAsia="es-ES"/>
        </w:rPr>
        <w:t>: Guillermo de Jesús Navarrete Zamora</w:t>
      </w:r>
    </w:p>
    <w:p w:rsidR="0069740D" w:rsidRPr="00473105" w:rsidRDefault="0069740D" w:rsidP="0069740D">
      <w:pPr>
        <w:tabs>
          <w:tab w:val="left" w:pos="8222"/>
        </w:tabs>
        <w:spacing w:before="60" w:after="60" w:line="240" w:lineRule="auto"/>
        <w:ind w:left="4111"/>
        <w:jc w:val="both"/>
        <w:rPr>
          <w:rFonts w:ascii="Arial" w:eastAsia="Times New Roman" w:hAnsi="Arial" w:cs="Arial"/>
          <w:b/>
          <w:bCs/>
          <w:lang w:val="es-ES" w:eastAsia="es-ES"/>
        </w:rPr>
      </w:pPr>
      <w:r w:rsidRPr="00473105">
        <w:rPr>
          <w:rFonts w:ascii="Arial" w:eastAsia="Times New Roman" w:hAnsi="Arial" w:cs="Arial"/>
          <w:b/>
          <w:bCs/>
          <w:lang w:val="es-ES" w:eastAsia="es-ES"/>
        </w:rPr>
        <w:t>PROYECTISTA:</w:t>
      </w:r>
      <w:r w:rsidRPr="00473105">
        <w:rPr>
          <w:rFonts w:ascii="Arial" w:eastAsia="Times New Roman" w:hAnsi="Arial" w:cs="Arial"/>
          <w:bCs/>
          <w:lang w:val="es-ES" w:eastAsia="es-ES"/>
        </w:rPr>
        <w:t xml:space="preserve"> Elías Sánchez Aguayo</w:t>
      </w:r>
    </w:p>
    <w:p w:rsidR="0069740D" w:rsidRDefault="0069740D" w:rsidP="0069740D">
      <w:pPr>
        <w:spacing w:after="0" w:line="360" w:lineRule="auto"/>
        <w:ind w:firstLine="708"/>
        <w:jc w:val="right"/>
        <w:rPr>
          <w:rFonts w:ascii="Arial" w:eastAsia="Times New Roman" w:hAnsi="Arial" w:cs="Arial"/>
          <w:b/>
          <w:sz w:val="24"/>
          <w:szCs w:val="24"/>
          <w:lang w:eastAsia="es-ES"/>
        </w:rPr>
      </w:pPr>
    </w:p>
    <w:p w:rsidR="0069740D" w:rsidRDefault="0069740D" w:rsidP="0069740D">
      <w:pPr>
        <w:spacing w:after="0" w:line="360" w:lineRule="auto"/>
        <w:ind w:firstLine="708"/>
        <w:jc w:val="both"/>
        <w:rPr>
          <w:rFonts w:ascii="Arial" w:eastAsia="Times New Roman" w:hAnsi="Arial" w:cs="Arial"/>
          <w:b/>
          <w:sz w:val="24"/>
          <w:szCs w:val="24"/>
          <w:lang w:eastAsia="es-ES"/>
        </w:rPr>
      </w:pPr>
    </w:p>
    <w:p w:rsidR="0069740D" w:rsidRPr="00A52B81" w:rsidRDefault="00A128B5" w:rsidP="0069740D">
      <w:pPr>
        <w:spacing w:after="0" w:line="360" w:lineRule="auto"/>
        <w:ind w:firstLine="70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COLIMA, COLIMA, A </w:t>
      </w:r>
      <w:r w:rsidR="00CF1244" w:rsidRPr="003879CD">
        <w:rPr>
          <w:rFonts w:ascii="Arial" w:eastAsia="Times New Roman" w:hAnsi="Arial" w:cs="Arial"/>
          <w:b/>
          <w:sz w:val="24"/>
          <w:szCs w:val="24"/>
          <w:lang w:eastAsia="es-ES"/>
        </w:rPr>
        <w:t>04</w:t>
      </w:r>
      <w:r w:rsidR="0069740D" w:rsidRPr="003879CD">
        <w:rPr>
          <w:rFonts w:ascii="Arial" w:eastAsia="Times New Roman" w:hAnsi="Arial" w:cs="Arial"/>
          <w:b/>
          <w:sz w:val="24"/>
          <w:szCs w:val="24"/>
          <w:lang w:eastAsia="es-ES"/>
        </w:rPr>
        <w:t xml:space="preserve"> </w:t>
      </w:r>
      <w:bookmarkStart w:id="0" w:name="_GoBack"/>
      <w:bookmarkEnd w:id="0"/>
      <w:r w:rsidR="00CF1244" w:rsidRPr="003879CD">
        <w:rPr>
          <w:rFonts w:ascii="Arial" w:eastAsia="Times New Roman" w:hAnsi="Arial" w:cs="Arial"/>
          <w:b/>
          <w:sz w:val="24"/>
          <w:szCs w:val="24"/>
          <w:lang w:eastAsia="es-ES"/>
        </w:rPr>
        <w:t>CUATRO</w:t>
      </w:r>
      <w:r w:rsidRPr="003879CD">
        <w:rPr>
          <w:rFonts w:ascii="Arial" w:eastAsia="Times New Roman" w:hAnsi="Arial" w:cs="Arial"/>
          <w:b/>
          <w:sz w:val="24"/>
          <w:szCs w:val="24"/>
          <w:lang w:eastAsia="es-ES"/>
        </w:rPr>
        <w:t xml:space="preserve"> DE JUL</w:t>
      </w:r>
      <w:r w:rsidR="0069740D" w:rsidRPr="003879CD">
        <w:rPr>
          <w:rFonts w:ascii="Arial" w:eastAsia="Times New Roman" w:hAnsi="Arial" w:cs="Arial"/>
          <w:b/>
          <w:sz w:val="24"/>
          <w:szCs w:val="24"/>
          <w:lang w:eastAsia="es-ES"/>
        </w:rPr>
        <w:t>IO</w:t>
      </w:r>
      <w:r w:rsidR="0069740D" w:rsidRPr="00A52B81">
        <w:rPr>
          <w:rFonts w:ascii="Arial" w:eastAsia="Times New Roman" w:hAnsi="Arial" w:cs="Arial"/>
          <w:b/>
          <w:sz w:val="24"/>
          <w:szCs w:val="24"/>
          <w:lang w:eastAsia="es-ES"/>
        </w:rPr>
        <w:t xml:space="preserve"> DE 2019 DOS MIL DIECINUEVE.</w:t>
      </w:r>
      <w:bookmarkStart w:id="1" w:name="_Toc426725903"/>
    </w:p>
    <w:p w:rsidR="0069740D" w:rsidRPr="00A52B81" w:rsidRDefault="0069740D" w:rsidP="0069740D">
      <w:pPr>
        <w:spacing w:before="360" w:after="360" w:line="360" w:lineRule="auto"/>
        <w:jc w:val="center"/>
        <w:rPr>
          <w:rFonts w:ascii="Arial" w:eastAsia="Times New Roman" w:hAnsi="Arial" w:cs="Arial"/>
          <w:b/>
          <w:sz w:val="24"/>
          <w:szCs w:val="24"/>
          <w:lang w:eastAsia="es-ES"/>
        </w:rPr>
      </w:pPr>
      <w:r w:rsidRPr="00A52B81">
        <w:rPr>
          <w:rFonts w:ascii="Arial" w:eastAsia="Times New Roman" w:hAnsi="Arial" w:cs="Arial"/>
          <w:b/>
          <w:bCs/>
          <w:sz w:val="24"/>
          <w:szCs w:val="24"/>
          <w:lang w:eastAsia="es-ES"/>
        </w:rPr>
        <w:t>A S U N T O</w:t>
      </w:r>
      <w:bookmarkEnd w:id="1"/>
    </w:p>
    <w:p w:rsidR="0069740D" w:rsidRPr="00A52B81" w:rsidRDefault="0069740D" w:rsidP="0069740D">
      <w:pPr>
        <w:spacing w:before="240" w:after="240" w:line="360" w:lineRule="auto"/>
        <w:ind w:firstLine="709"/>
        <w:jc w:val="both"/>
        <w:rPr>
          <w:rFonts w:ascii="Arial" w:eastAsia="Times New Roman" w:hAnsi="Arial" w:cs="Arial"/>
          <w:sz w:val="24"/>
          <w:szCs w:val="24"/>
          <w:lang w:val="es-ES" w:eastAsia="es-ES"/>
        </w:rPr>
      </w:pPr>
      <w:r w:rsidRPr="00A52B81">
        <w:rPr>
          <w:rFonts w:ascii="Arial" w:eastAsia="Times New Roman" w:hAnsi="Arial" w:cs="Arial"/>
          <w:sz w:val="24"/>
          <w:szCs w:val="24"/>
          <w:lang w:val="es-ES" w:eastAsia="es-ES"/>
        </w:rPr>
        <w:t>Sentencia definitiva correspondiente al Recurso de Apelación</w:t>
      </w:r>
      <w:r w:rsidRPr="00A52B81">
        <w:rPr>
          <w:rFonts w:ascii="Arial" w:eastAsia="Times New Roman" w:hAnsi="Arial" w:cs="Arial"/>
          <w:sz w:val="24"/>
          <w:szCs w:val="24"/>
          <w:lang w:eastAsia="es-ES"/>
        </w:rPr>
        <w:t xml:space="preserve">, identificado con la clave y número </w:t>
      </w:r>
      <w:r w:rsidRPr="00A52B81">
        <w:rPr>
          <w:rFonts w:ascii="Arial" w:eastAsia="Times New Roman" w:hAnsi="Arial" w:cs="Arial"/>
          <w:b/>
          <w:sz w:val="24"/>
          <w:szCs w:val="24"/>
          <w:lang w:eastAsia="es-ES"/>
        </w:rPr>
        <w:t>RA-</w:t>
      </w:r>
      <w:r w:rsidRPr="00A52B81">
        <w:rPr>
          <w:rFonts w:ascii="Arial" w:eastAsia="Times New Roman" w:hAnsi="Arial" w:cs="Arial"/>
          <w:b/>
          <w:sz w:val="24"/>
          <w:szCs w:val="24"/>
          <w:lang w:val="es-ES" w:eastAsia="es-ES"/>
        </w:rPr>
        <w:t>02</w:t>
      </w:r>
      <w:r w:rsidRPr="00A52B81">
        <w:rPr>
          <w:rFonts w:ascii="Arial" w:eastAsia="Times New Roman" w:hAnsi="Arial" w:cs="Arial"/>
          <w:b/>
          <w:sz w:val="24"/>
          <w:szCs w:val="24"/>
          <w:lang w:val="es-ES_tradnl" w:eastAsia="es-ES"/>
        </w:rPr>
        <w:t xml:space="preserve">/2019, </w:t>
      </w:r>
      <w:r w:rsidRPr="00A52B81">
        <w:rPr>
          <w:rFonts w:ascii="Arial" w:eastAsia="Times New Roman" w:hAnsi="Arial" w:cs="Arial"/>
          <w:sz w:val="24"/>
          <w:szCs w:val="24"/>
          <w:lang w:val="es-ES" w:eastAsia="es-ES"/>
        </w:rPr>
        <w:t>promovido por el Partido Acción Nacional</w:t>
      </w:r>
      <w:r w:rsidRPr="00A52B81">
        <w:rPr>
          <w:rStyle w:val="Refdenotaalpie"/>
          <w:rFonts w:ascii="Arial" w:eastAsia="Times New Roman" w:hAnsi="Arial" w:cs="Arial"/>
          <w:sz w:val="24"/>
          <w:szCs w:val="24"/>
          <w:lang w:val="es-ES" w:eastAsia="es-ES"/>
        </w:rPr>
        <w:footnoteReference w:id="1"/>
      </w:r>
      <w:r w:rsidRPr="00A52B81">
        <w:rPr>
          <w:rFonts w:ascii="Arial" w:eastAsia="Times New Roman" w:hAnsi="Arial" w:cs="Arial"/>
          <w:sz w:val="24"/>
          <w:szCs w:val="24"/>
          <w:lang w:val="es-ES" w:eastAsia="es-ES"/>
        </w:rPr>
        <w:t>, por conducto del ciudadano HUGO RAMIRO VERGARA SÁNCHEZ, Comisionado Propietario del citado instituto político ante el Consejo General del Instituto Electoral del Estado de Colima</w:t>
      </w:r>
      <w:r w:rsidRPr="00A52B81">
        <w:rPr>
          <w:rStyle w:val="Refdenotaalpie"/>
          <w:rFonts w:ascii="Arial" w:eastAsia="Times New Roman" w:hAnsi="Arial" w:cs="Arial"/>
          <w:sz w:val="24"/>
          <w:szCs w:val="24"/>
          <w:lang w:val="es-ES" w:eastAsia="es-ES"/>
        </w:rPr>
        <w:footnoteReference w:id="2"/>
      </w:r>
      <w:r w:rsidRPr="00A52B81">
        <w:rPr>
          <w:rFonts w:ascii="Arial" w:eastAsia="Times New Roman" w:hAnsi="Arial" w:cs="Arial"/>
          <w:sz w:val="24"/>
          <w:szCs w:val="24"/>
          <w:lang w:val="es-ES" w:eastAsia="es-ES"/>
        </w:rPr>
        <w:t>, en contra del Acuerdo identificado con la clave y número IEE/CG/A025/2019, aprobado por el citado consejo el 9 nueve de mayo</w:t>
      </w:r>
      <w:bookmarkStart w:id="2" w:name="_Toc426725904"/>
      <w:r w:rsidRPr="00A52B81">
        <w:rPr>
          <w:rStyle w:val="Refdenotaalpie"/>
          <w:rFonts w:ascii="Arial" w:eastAsia="Times New Roman" w:hAnsi="Arial" w:cs="Arial"/>
          <w:sz w:val="24"/>
          <w:szCs w:val="24"/>
          <w:lang w:val="es-ES" w:eastAsia="es-ES"/>
        </w:rPr>
        <w:footnoteReference w:id="3"/>
      </w:r>
      <w:r w:rsidRPr="00A52B81">
        <w:rPr>
          <w:rFonts w:ascii="Arial" w:eastAsia="Times New Roman" w:hAnsi="Arial" w:cs="Arial"/>
          <w:sz w:val="24"/>
          <w:szCs w:val="24"/>
          <w:lang w:val="es-ES" w:eastAsia="es-ES"/>
        </w:rPr>
        <w:t>.</w:t>
      </w:r>
    </w:p>
    <w:p w:rsidR="0069740D" w:rsidRPr="00A52B81" w:rsidRDefault="0069740D" w:rsidP="0069740D">
      <w:pPr>
        <w:spacing w:before="360" w:after="360" w:line="360" w:lineRule="auto"/>
        <w:jc w:val="center"/>
        <w:rPr>
          <w:rFonts w:ascii="Arial" w:eastAsia="Times New Roman" w:hAnsi="Arial" w:cs="Arial"/>
          <w:sz w:val="24"/>
          <w:szCs w:val="24"/>
          <w:lang w:eastAsia="es-ES"/>
        </w:rPr>
      </w:pPr>
      <w:r w:rsidRPr="00A52B81">
        <w:rPr>
          <w:rFonts w:ascii="Arial" w:eastAsia="Times New Roman" w:hAnsi="Arial" w:cs="Arial"/>
          <w:b/>
          <w:bCs/>
          <w:sz w:val="24"/>
          <w:szCs w:val="24"/>
        </w:rPr>
        <w:t>A N T E C E D E N T E S</w:t>
      </w:r>
      <w:bookmarkEnd w:id="2"/>
    </w:p>
    <w:p w:rsidR="0069740D" w:rsidRPr="00A52B81" w:rsidRDefault="0069740D" w:rsidP="0069740D">
      <w:pPr>
        <w:spacing w:before="240" w:after="240" w:line="360" w:lineRule="auto"/>
        <w:ind w:firstLine="709"/>
        <w:jc w:val="both"/>
        <w:rPr>
          <w:rFonts w:ascii="Arial" w:hAnsi="Arial" w:cs="Arial"/>
          <w:sz w:val="24"/>
          <w:szCs w:val="24"/>
          <w:lang w:eastAsia="es-ES"/>
        </w:rPr>
      </w:pPr>
      <w:r w:rsidRPr="00A52B81">
        <w:rPr>
          <w:rFonts w:ascii="Arial" w:hAnsi="Arial" w:cs="Arial"/>
          <w:sz w:val="24"/>
          <w:szCs w:val="24"/>
          <w:lang w:eastAsia="es-ES"/>
        </w:rPr>
        <w:t>De las actuaciones que integran el Recurso de Apelación, que nos ocupa, se advierte en esencia lo siguiente:</w:t>
      </w:r>
      <w:bookmarkStart w:id="3" w:name="_Toc426725905"/>
    </w:p>
    <w:bookmarkEnd w:id="3"/>
    <w:p w:rsidR="0069740D" w:rsidRPr="00A52B81" w:rsidRDefault="0069740D" w:rsidP="0069740D">
      <w:pPr>
        <w:pStyle w:val="Prrafodelista"/>
        <w:numPr>
          <w:ilvl w:val="0"/>
          <w:numId w:val="33"/>
        </w:numPr>
        <w:spacing w:before="240" w:after="240" w:line="360" w:lineRule="auto"/>
        <w:jc w:val="both"/>
        <w:rPr>
          <w:rFonts w:ascii="Arial" w:hAnsi="Arial" w:cs="Arial"/>
          <w:b/>
          <w:bCs/>
          <w:sz w:val="24"/>
          <w:szCs w:val="24"/>
          <w:lang w:val="es-ES_tradnl"/>
        </w:rPr>
      </w:pPr>
      <w:r w:rsidRPr="00A52B81">
        <w:rPr>
          <w:rFonts w:ascii="Arial" w:hAnsi="Arial" w:cs="Arial"/>
          <w:b/>
          <w:bCs/>
          <w:sz w:val="24"/>
          <w:szCs w:val="24"/>
        </w:rPr>
        <w:t xml:space="preserve">Presupuesto asignado al Partido Acción Nacional. </w:t>
      </w:r>
    </w:p>
    <w:p w:rsidR="0069740D" w:rsidRPr="00A52B81" w:rsidRDefault="0069740D" w:rsidP="0069740D">
      <w:pPr>
        <w:spacing w:before="240" w:after="240" w:line="360" w:lineRule="auto"/>
        <w:ind w:firstLine="709"/>
        <w:jc w:val="both"/>
        <w:rPr>
          <w:rFonts w:ascii="Arial" w:hAnsi="Arial" w:cs="Arial"/>
          <w:bCs/>
          <w:sz w:val="24"/>
          <w:szCs w:val="24"/>
        </w:rPr>
      </w:pPr>
      <w:r w:rsidRPr="00A52B81">
        <w:rPr>
          <w:rFonts w:ascii="Arial" w:hAnsi="Arial" w:cs="Arial"/>
          <w:bCs/>
          <w:sz w:val="24"/>
          <w:szCs w:val="24"/>
        </w:rPr>
        <w:t xml:space="preserve">El 11 once de diciembre del año 2018 dos mil dieciocho, el Consejo General del IEE, mediante el Acuerdo identificado con la clave y número IEE/CG/A011/2018, asignó al PAN un monto mensual de $398,362.83 (trescientos noventa y ocho mil trescientos sesenta y dos pesos 83/100 M.N.) por concepto de Financiamiento Público Ordinario, a otorgarse a partir del mes de enero y hasta el mes de septiembre del año en curso. </w:t>
      </w:r>
    </w:p>
    <w:p w:rsidR="0069740D" w:rsidRPr="00A52B81" w:rsidRDefault="0069740D" w:rsidP="0069740D">
      <w:pPr>
        <w:spacing w:before="240" w:after="240" w:line="360" w:lineRule="auto"/>
        <w:ind w:firstLine="709"/>
        <w:jc w:val="both"/>
        <w:rPr>
          <w:rFonts w:ascii="Arial" w:hAnsi="Arial" w:cs="Arial"/>
          <w:bCs/>
          <w:sz w:val="24"/>
          <w:szCs w:val="24"/>
        </w:rPr>
      </w:pPr>
      <w:r w:rsidRPr="00A52B81">
        <w:rPr>
          <w:rFonts w:ascii="Arial" w:hAnsi="Arial" w:cs="Arial"/>
          <w:b/>
          <w:bCs/>
          <w:sz w:val="24"/>
          <w:szCs w:val="24"/>
        </w:rPr>
        <w:lastRenderedPageBreak/>
        <w:t>2. Origen de las multas</w:t>
      </w:r>
      <w:r w:rsidRPr="00A52B81">
        <w:rPr>
          <w:rFonts w:ascii="Arial" w:hAnsi="Arial" w:cs="Arial"/>
          <w:bCs/>
          <w:sz w:val="24"/>
          <w:szCs w:val="24"/>
        </w:rPr>
        <w:t xml:space="preserve">. </w:t>
      </w:r>
    </w:p>
    <w:p w:rsidR="00EC1FBC" w:rsidRPr="00A52B81" w:rsidRDefault="0069740D" w:rsidP="0016274A">
      <w:pPr>
        <w:spacing w:before="240" w:after="240" w:line="360" w:lineRule="auto"/>
        <w:ind w:firstLine="709"/>
        <w:jc w:val="both"/>
        <w:rPr>
          <w:rFonts w:ascii="Arial" w:hAnsi="Arial" w:cs="Arial"/>
          <w:bCs/>
          <w:sz w:val="24"/>
          <w:szCs w:val="24"/>
        </w:rPr>
      </w:pPr>
      <w:r w:rsidRPr="00A52B81">
        <w:rPr>
          <w:rFonts w:ascii="Arial" w:hAnsi="Arial" w:cs="Arial"/>
          <w:bCs/>
          <w:sz w:val="24"/>
          <w:szCs w:val="24"/>
          <w:lang w:val="es-ES"/>
        </w:rPr>
        <w:t xml:space="preserve">A decir de la Autoridad Responsable, derivado </w:t>
      </w:r>
      <w:r w:rsidRPr="00975D4D">
        <w:rPr>
          <w:rFonts w:ascii="Arial" w:hAnsi="Arial" w:cs="Arial"/>
          <w:bCs/>
          <w:sz w:val="24"/>
          <w:szCs w:val="24"/>
          <w:lang w:val="es-ES"/>
        </w:rPr>
        <w:t>de la</w:t>
      </w:r>
      <w:r w:rsidR="00EC1FBC" w:rsidRPr="00975D4D">
        <w:rPr>
          <w:rFonts w:ascii="Arial" w:hAnsi="Arial" w:cs="Arial"/>
          <w:bCs/>
          <w:sz w:val="24"/>
          <w:szCs w:val="24"/>
          <w:lang w:val="es-ES"/>
        </w:rPr>
        <w:t>s Resoluciones</w:t>
      </w:r>
      <w:r w:rsidRPr="00A52B81">
        <w:rPr>
          <w:rFonts w:ascii="Arial" w:hAnsi="Arial" w:cs="Arial"/>
          <w:bCs/>
          <w:sz w:val="24"/>
          <w:szCs w:val="24"/>
          <w:lang w:val="es-ES"/>
        </w:rPr>
        <w:t xml:space="preserve"> y Acuerdos identificados con las claves y números siguientes: INE/CG/1115/2018, INE/CG/1298/2018, INE/CG/1270/2018 y INE/CG/54/2019, a</w:t>
      </w:r>
      <w:r w:rsidRPr="00A52B81">
        <w:rPr>
          <w:rFonts w:ascii="Arial" w:hAnsi="Arial" w:cs="Arial"/>
          <w:bCs/>
          <w:sz w:val="24"/>
          <w:szCs w:val="24"/>
        </w:rPr>
        <w:t>l PAN le han sido impuestas diversas sanciones económicas por parte del Consejo General del Instituto Nacional Electoral</w:t>
      </w:r>
      <w:r w:rsidRPr="00A52B81">
        <w:rPr>
          <w:rStyle w:val="Refdenotaalpie"/>
          <w:rFonts w:ascii="Arial" w:hAnsi="Arial" w:cs="Arial"/>
          <w:bCs/>
          <w:sz w:val="24"/>
          <w:szCs w:val="24"/>
        </w:rPr>
        <w:footnoteReference w:id="4"/>
      </w:r>
      <w:r w:rsidRPr="00A52B81">
        <w:rPr>
          <w:rFonts w:ascii="Arial" w:hAnsi="Arial" w:cs="Arial"/>
          <w:bCs/>
          <w:sz w:val="24"/>
          <w:szCs w:val="24"/>
        </w:rPr>
        <w:t>, tal y como se muestra en la siguiente tabla:</w:t>
      </w:r>
    </w:p>
    <w:tbl>
      <w:tblPr>
        <w:tblStyle w:val="Tablaconcuadrcula"/>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3369"/>
        <w:gridCol w:w="2693"/>
        <w:gridCol w:w="2349"/>
      </w:tblGrid>
      <w:tr w:rsidR="0069740D" w:rsidRPr="00A52B81" w:rsidTr="00132044">
        <w:tc>
          <w:tcPr>
            <w:tcW w:w="3369" w:type="dxa"/>
            <w:shd w:val="clear" w:color="auto" w:fill="DDD9C3" w:themeFill="background2" w:themeFillShade="E6"/>
          </w:tcPr>
          <w:p w:rsidR="0069740D" w:rsidRPr="00A52B81" w:rsidRDefault="00EC1FBC" w:rsidP="00A61FF7">
            <w:pPr>
              <w:spacing w:after="0" w:line="240" w:lineRule="auto"/>
              <w:jc w:val="both"/>
              <w:rPr>
                <w:rFonts w:ascii="Arial" w:hAnsi="Arial" w:cs="Arial"/>
                <w:b/>
                <w:bCs/>
                <w:sz w:val="24"/>
                <w:szCs w:val="24"/>
              </w:rPr>
            </w:pPr>
            <w:r>
              <w:rPr>
                <w:rFonts w:ascii="Arial" w:hAnsi="Arial" w:cs="Arial"/>
                <w:b/>
                <w:bCs/>
                <w:sz w:val="24"/>
                <w:szCs w:val="24"/>
              </w:rPr>
              <w:t>Resolución</w:t>
            </w:r>
            <w:r w:rsidR="0069740D" w:rsidRPr="00A52B81">
              <w:rPr>
                <w:rFonts w:ascii="Arial" w:hAnsi="Arial" w:cs="Arial"/>
                <w:b/>
                <w:bCs/>
                <w:sz w:val="24"/>
                <w:szCs w:val="24"/>
              </w:rPr>
              <w:t xml:space="preserve"> y/o Acuerdo emitido por el Consejo General del INE</w:t>
            </w:r>
          </w:p>
        </w:tc>
        <w:tc>
          <w:tcPr>
            <w:tcW w:w="2693" w:type="dxa"/>
            <w:shd w:val="clear" w:color="auto" w:fill="DDD9C3" w:themeFill="background2" w:themeFillShade="E6"/>
          </w:tcPr>
          <w:p w:rsidR="0069740D" w:rsidRPr="00A52B81" w:rsidRDefault="0069740D" w:rsidP="00A61FF7">
            <w:pPr>
              <w:spacing w:after="0" w:line="240" w:lineRule="auto"/>
              <w:jc w:val="both"/>
              <w:rPr>
                <w:rFonts w:ascii="Arial" w:hAnsi="Arial" w:cs="Arial"/>
                <w:b/>
                <w:bCs/>
                <w:sz w:val="24"/>
                <w:szCs w:val="24"/>
              </w:rPr>
            </w:pPr>
            <w:r w:rsidRPr="00A52B81">
              <w:rPr>
                <w:rFonts w:ascii="Arial" w:hAnsi="Arial" w:cs="Arial"/>
                <w:b/>
                <w:bCs/>
                <w:sz w:val="24"/>
                <w:szCs w:val="24"/>
              </w:rPr>
              <w:t>Fecha de emisión de la Resolución y/o Acuerdo</w:t>
            </w:r>
          </w:p>
        </w:tc>
        <w:tc>
          <w:tcPr>
            <w:tcW w:w="2349" w:type="dxa"/>
            <w:shd w:val="clear" w:color="auto" w:fill="DDD9C3" w:themeFill="background2" w:themeFillShade="E6"/>
          </w:tcPr>
          <w:p w:rsidR="0069740D" w:rsidRPr="00A52B81" w:rsidRDefault="0069740D" w:rsidP="00A61FF7">
            <w:pPr>
              <w:spacing w:after="0" w:line="240" w:lineRule="auto"/>
              <w:jc w:val="both"/>
              <w:rPr>
                <w:rFonts w:ascii="Arial" w:hAnsi="Arial" w:cs="Arial"/>
                <w:b/>
                <w:bCs/>
                <w:sz w:val="24"/>
                <w:szCs w:val="24"/>
              </w:rPr>
            </w:pPr>
            <w:r w:rsidRPr="00A52B81">
              <w:rPr>
                <w:rFonts w:ascii="Arial" w:hAnsi="Arial" w:cs="Arial"/>
                <w:b/>
                <w:bCs/>
                <w:sz w:val="24"/>
                <w:szCs w:val="24"/>
              </w:rPr>
              <w:t>Monto Total por el que fue sancionado</w:t>
            </w:r>
          </w:p>
        </w:tc>
      </w:tr>
      <w:tr w:rsidR="0069740D" w:rsidRPr="00A52B81" w:rsidTr="00132044">
        <w:tc>
          <w:tcPr>
            <w:tcW w:w="3369" w:type="dxa"/>
          </w:tcPr>
          <w:p w:rsidR="0069740D" w:rsidRPr="00A52B81" w:rsidRDefault="0069740D" w:rsidP="00A61FF7">
            <w:pPr>
              <w:spacing w:after="0" w:line="240" w:lineRule="auto"/>
              <w:jc w:val="both"/>
              <w:rPr>
                <w:rFonts w:ascii="Arial" w:hAnsi="Arial" w:cs="Arial"/>
                <w:bCs/>
                <w:sz w:val="24"/>
                <w:szCs w:val="24"/>
              </w:rPr>
            </w:pPr>
            <w:r w:rsidRPr="00A52B81">
              <w:rPr>
                <w:rFonts w:ascii="Arial" w:hAnsi="Arial" w:cs="Arial"/>
                <w:bCs/>
                <w:sz w:val="24"/>
                <w:szCs w:val="24"/>
              </w:rPr>
              <w:t>INE/CG1115/2018</w:t>
            </w:r>
          </w:p>
        </w:tc>
        <w:tc>
          <w:tcPr>
            <w:tcW w:w="2693" w:type="dxa"/>
          </w:tcPr>
          <w:p w:rsidR="0069740D" w:rsidRPr="00A52B81" w:rsidRDefault="0069740D" w:rsidP="00A61FF7">
            <w:pPr>
              <w:spacing w:after="0" w:line="240" w:lineRule="auto"/>
              <w:jc w:val="center"/>
              <w:rPr>
                <w:rFonts w:ascii="Arial" w:hAnsi="Arial" w:cs="Arial"/>
                <w:bCs/>
                <w:sz w:val="24"/>
                <w:szCs w:val="24"/>
              </w:rPr>
            </w:pPr>
            <w:r w:rsidRPr="00A52B81">
              <w:rPr>
                <w:rFonts w:ascii="Arial" w:hAnsi="Arial" w:cs="Arial"/>
                <w:bCs/>
                <w:sz w:val="24"/>
                <w:szCs w:val="24"/>
              </w:rPr>
              <w:t>06/08/2018</w:t>
            </w:r>
          </w:p>
        </w:tc>
        <w:tc>
          <w:tcPr>
            <w:tcW w:w="2349" w:type="dxa"/>
          </w:tcPr>
          <w:p w:rsidR="0069740D" w:rsidRPr="00A52B81" w:rsidRDefault="0069740D" w:rsidP="00A61FF7">
            <w:pPr>
              <w:spacing w:after="0" w:line="240" w:lineRule="auto"/>
              <w:jc w:val="right"/>
              <w:rPr>
                <w:rFonts w:ascii="Arial" w:hAnsi="Arial" w:cs="Arial"/>
                <w:b/>
                <w:bCs/>
                <w:sz w:val="24"/>
                <w:szCs w:val="24"/>
              </w:rPr>
            </w:pPr>
            <w:r w:rsidRPr="00A52B81">
              <w:rPr>
                <w:rFonts w:ascii="Arial" w:hAnsi="Arial" w:cs="Arial"/>
                <w:b/>
                <w:bCs/>
                <w:sz w:val="24"/>
                <w:szCs w:val="24"/>
              </w:rPr>
              <w:t>$ 2,926,662.02</w:t>
            </w:r>
          </w:p>
        </w:tc>
      </w:tr>
      <w:tr w:rsidR="0069740D" w:rsidRPr="00A52B81" w:rsidTr="00132044">
        <w:tc>
          <w:tcPr>
            <w:tcW w:w="3369" w:type="dxa"/>
          </w:tcPr>
          <w:p w:rsidR="0069740D" w:rsidRPr="00A52B81" w:rsidRDefault="0069740D" w:rsidP="00A61FF7">
            <w:pPr>
              <w:spacing w:after="0" w:line="240" w:lineRule="auto"/>
              <w:jc w:val="both"/>
              <w:rPr>
                <w:rFonts w:ascii="Arial" w:hAnsi="Arial" w:cs="Arial"/>
                <w:bCs/>
                <w:sz w:val="24"/>
                <w:szCs w:val="24"/>
              </w:rPr>
            </w:pPr>
            <w:r w:rsidRPr="00A52B81">
              <w:rPr>
                <w:rFonts w:ascii="Arial" w:hAnsi="Arial" w:cs="Arial"/>
                <w:bCs/>
                <w:sz w:val="24"/>
                <w:szCs w:val="24"/>
              </w:rPr>
              <w:t>INE/CG1270/2018</w:t>
            </w:r>
          </w:p>
        </w:tc>
        <w:tc>
          <w:tcPr>
            <w:tcW w:w="2693" w:type="dxa"/>
          </w:tcPr>
          <w:p w:rsidR="0069740D" w:rsidRPr="00A52B81" w:rsidRDefault="0069740D" w:rsidP="00A61FF7">
            <w:pPr>
              <w:spacing w:after="0" w:line="240" w:lineRule="auto"/>
              <w:jc w:val="center"/>
              <w:rPr>
                <w:rFonts w:ascii="Arial" w:hAnsi="Arial" w:cs="Arial"/>
                <w:bCs/>
                <w:sz w:val="24"/>
                <w:szCs w:val="24"/>
              </w:rPr>
            </w:pPr>
            <w:r w:rsidRPr="00A52B81">
              <w:rPr>
                <w:rFonts w:ascii="Arial" w:hAnsi="Arial" w:cs="Arial"/>
                <w:bCs/>
                <w:sz w:val="24"/>
                <w:szCs w:val="24"/>
              </w:rPr>
              <w:t>12/09/2018</w:t>
            </w:r>
          </w:p>
        </w:tc>
        <w:tc>
          <w:tcPr>
            <w:tcW w:w="2349" w:type="dxa"/>
          </w:tcPr>
          <w:p w:rsidR="0069740D" w:rsidRPr="00A52B81" w:rsidRDefault="0069740D" w:rsidP="00A61FF7">
            <w:pPr>
              <w:spacing w:after="0" w:line="240" w:lineRule="auto"/>
              <w:jc w:val="right"/>
              <w:rPr>
                <w:rFonts w:ascii="Arial" w:hAnsi="Arial" w:cs="Arial"/>
                <w:b/>
                <w:bCs/>
                <w:sz w:val="24"/>
                <w:szCs w:val="24"/>
              </w:rPr>
            </w:pPr>
            <w:r w:rsidRPr="00A52B81">
              <w:rPr>
                <w:rFonts w:ascii="Arial" w:hAnsi="Arial" w:cs="Arial"/>
                <w:b/>
                <w:bCs/>
                <w:sz w:val="24"/>
                <w:szCs w:val="24"/>
              </w:rPr>
              <w:t>$ 1,593,846.84</w:t>
            </w:r>
          </w:p>
        </w:tc>
      </w:tr>
      <w:tr w:rsidR="0069740D" w:rsidRPr="00A52B81" w:rsidTr="00132044">
        <w:tc>
          <w:tcPr>
            <w:tcW w:w="3369" w:type="dxa"/>
          </w:tcPr>
          <w:p w:rsidR="0069740D" w:rsidRPr="00A52B81" w:rsidRDefault="0069740D" w:rsidP="00A61FF7">
            <w:pPr>
              <w:spacing w:after="0" w:line="240" w:lineRule="auto"/>
              <w:jc w:val="both"/>
              <w:rPr>
                <w:rFonts w:ascii="Arial" w:hAnsi="Arial" w:cs="Arial"/>
                <w:bCs/>
                <w:sz w:val="24"/>
                <w:szCs w:val="24"/>
              </w:rPr>
            </w:pPr>
            <w:r w:rsidRPr="00A52B81">
              <w:rPr>
                <w:rFonts w:ascii="Arial" w:hAnsi="Arial" w:cs="Arial"/>
                <w:bCs/>
                <w:sz w:val="24"/>
                <w:szCs w:val="24"/>
              </w:rPr>
              <w:t>INE/CG1298/2018</w:t>
            </w:r>
          </w:p>
        </w:tc>
        <w:tc>
          <w:tcPr>
            <w:tcW w:w="2693" w:type="dxa"/>
          </w:tcPr>
          <w:p w:rsidR="0069740D" w:rsidRPr="00A52B81" w:rsidRDefault="0069740D" w:rsidP="00A61FF7">
            <w:pPr>
              <w:spacing w:after="0" w:line="240" w:lineRule="auto"/>
              <w:jc w:val="center"/>
              <w:rPr>
                <w:rFonts w:ascii="Arial" w:hAnsi="Arial" w:cs="Arial"/>
                <w:bCs/>
                <w:sz w:val="24"/>
                <w:szCs w:val="24"/>
              </w:rPr>
            </w:pPr>
            <w:r w:rsidRPr="00A52B81">
              <w:rPr>
                <w:rFonts w:ascii="Arial" w:hAnsi="Arial" w:cs="Arial"/>
                <w:bCs/>
                <w:sz w:val="24"/>
                <w:szCs w:val="24"/>
              </w:rPr>
              <w:t>12/09/2018</w:t>
            </w:r>
          </w:p>
        </w:tc>
        <w:tc>
          <w:tcPr>
            <w:tcW w:w="2349" w:type="dxa"/>
          </w:tcPr>
          <w:p w:rsidR="0069740D" w:rsidRPr="00A52B81" w:rsidRDefault="0069740D" w:rsidP="00A61FF7">
            <w:pPr>
              <w:spacing w:after="0" w:line="240" w:lineRule="auto"/>
              <w:jc w:val="right"/>
              <w:rPr>
                <w:rFonts w:ascii="Arial" w:hAnsi="Arial" w:cs="Arial"/>
                <w:b/>
                <w:bCs/>
                <w:sz w:val="24"/>
                <w:szCs w:val="24"/>
              </w:rPr>
            </w:pPr>
            <w:r w:rsidRPr="00A52B81">
              <w:rPr>
                <w:rFonts w:ascii="Arial" w:hAnsi="Arial" w:cs="Arial"/>
                <w:b/>
                <w:bCs/>
                <w:sz w:val="24"/>
                <w:szCs w:val="24"/>
              </w:rPr>
              <w:t>$ 144,643.86</w:t>
            </w:r>
          </w:p>
        </w:tc>
      </w:tr>
      <w:tr w:rsidR="0069740D" w:rsidRPr="00A52B81" w:rsidTr="00132044">
        <w:tc>
          <w:tcPr>
            <w:tcW w:w="3369" w:type="dxa"/>
          </w:tcPr>
          <w:p w:rsidR="0069740D" w:rsidRPr="00A52B81" w:rsidRDefault="0069740D" w:rsidP="00A61FF7">
            <w:pPr>
              <w:spacing w:after="0" w:line="240" w:lineRule="auto"/>
              <w:jc w:val="both"/>
              <w:rPr>
                <w:rFonts w:ascii="Arial" w:hAnsi="Arial" w:cs="Arial"/>
                <w:bCs/>
                <w:sz w:val="24"/>
                <w:szCs w:val="24"/>
              </w:rPr>
            </w:pPr>
            <w:r w:rsidRPr="00A52B81">
              <w:rPr>
                <w:rFonts w:ascii="Arial" w:hAnsi="Arial" w:cs="Arial"/>
                <w:bCs/>
                <w:sz w:val="24"/>
                <w:szCs w:val="24"/>
              </w:rPr>
              <w:t>INE/CG54/2019</w:t>
            </w:r>
          </w:p>
        </w:tc>
        <w:tc>
          <w:tcPr>
            <w:tcW w:w="2693" w:type="dxa"/>
          </w:tcPr>
          <w:p w:rsidR="0069740D" w:rsidRPr="00A52B81" w:rsidRDefault="0069740D" w:rsidP="00A61FF7">
            <w:pPr>
              <w:spacing w:after="0" w:line="240" w:lineRule="auto"/>
              <w:jc w:val="center"/>
              <w:rPr>
                <w:rFonts w:ascii="Arial" w:hAnsi="Arial" w:cs="Arial"/>
                <w:bCs/>
                <w:sz w:val="24"/>
                <w:szCs w:val="24"/>
              </w:rPr>
            </w:pPr>
            <w:r w:rsidRPr="00A52B81">
              <w:rPr>
                <w:rFonts w:ascii="Arial" w:hAnsi="Arial" w:cs="Arial"/>
                <w:bCs/>
                <w:sz w:val="24"/>
                <w:szCs w:val="24"/>
              </w:rPr>
              <w:t>18/02/2019</w:t>
            </w:r>
          </w:p>
        </w:tc>
        <w:tc>
          <w:tcPr>
            <w:tcW w:w="2349" w:type="dxa"/>
          </w:tcPr>
          <w:p w:rsidR="0069740D" w:rsidRPr="00A52B81" w:rsidRDefault="0069740D" w:rsidP="00A61FF7">
            <w:pPr>
              <w:spacing w:after="0" w:line="240" w:lineRule="auto"/>
              <w:jc w:val="right"/>
              <w:rPr>
                <w:rFonts w:ascii="Arial" w:hAnsi="Arial" w:cs="Arial"/>
                <w:b/>
                <w:bCs/>
                <w:sz w:val="24"/>
                <w:szCs w:val="24"/>
              </w:rPr>
            </w:pPr>
            <w:r w:rsidRPr="00A52B81">
              <w:rPr>
                <w:rFonts w:ascii="Arial" w:hAnsi="Arial" w:cs="Arial"/>
                <w:b/>
                <w:bCs/>
                <w:sz w:val="24"/>
                <w:szCs w:val="24"/>
              </w:rPr>
              <w:t>$ 578,128.02</w:t>
            </w:r>
          </w:p>
        </w:tc>
      </w:tr>
    </w:tbl>
    <w:p w:rsidR="003577AE" w:rsidRDefault="003577AE" w:rsidP="003577AE">
      <w:pPr>
        <w:spacing w:after="0" w:line="360" w:lineRule="auto"/>
        <w:ind w:firstLine="709"/>
        <w:jc w:val="both"/>
        <w:rPr>
          <w:rFonts w:ascii="Arial" w:hAnsi="Arial" w:cs="Arial"/>
          <w:b/>
          <w:bCs/>
          <w:sz w:val="24"/>
          <w:szCs w:val="24"/>
        </w:rPr>
      </w:pPr>
    </w:p>
    <w:p w:rsidR="0069740D" w:rsidRPr="00A52B81" w:rsidRDefault="0069740D" w:rsidP="003577AE">
      <w:pPr>
        <w:spacing w:after="0" w:line="360" w:lineRule="auto"/>
        <w:ind w:firstLine="709"/>
        <w:jc w:val="both"/>
        <w:rPr>
          <w:rFonts w:ascii="Arial" w:hAnsi="Arial" w:cs="Arial"/>
          <w:bCs/>
          <w:sz w:val="24"/>
          <w:szCs w:val="24"/>
        </w:rPr>
      </w:pPr>
      <w:r w:rsidRPr="00A52B81">
        <w:rPr>
          <w:rFonts w:ascii="Arial" w:hAnsi="Arial" w:cs="Arial"/>
          <w:b/>
          <w:bCs/>
          <w:sz w:val="24"/>
          <w:szCs w:val="24"/>
        </w:rPr>
        <w:t>3.  Consulta del Partido Acción Nacional.</w:t>
      </w:r>
      <w:r w:rsidRPr="00A52B81">
        <w:rPr>
          <w:rFonts w:ascii="Arial" w:hAnsi="Arial" w:cs="Arial"/>
          <w:bCs/>
          <w:sz w:val="24"/>
          <w:szCs w:val="24"/>
        </w:rPr>
        <w:t xml:space="preserve"> </w:t>
      </w:r>
    </w:p>
    <w:p w:rsidR="0069740D" w:rsidRPr="00A52B81" w:rsidRDefault="0069740D" w:rsidP="0069740D">
      <w:pPr>
        <w:spacing w:before="240" w:after="240" w:line="360" w:lineRule="auto"/>
        <w:ind w:firstLine="709"/>
        <w:jc w:val="both"/>
        <w:rPr>
          <w:rFonts w:ascii="Arial" w:hAnsi="Arial" w:cs="Arial"/>
          <w:bCs/>
          <w:sz w:val="24"/>
          <w:szCs w:val="24"/>
        </w:rPr>
      </w:pPr>
      <w:r w:rsidRPr="00A52B81">
        <w:rPr>
          <w:rFonts w:ascii="Arial" w:hAnsi="Arial" w:cs="Arial"/>
          <w:bCs/>
          <w:sz w:val="24"/>
          <w:szCs w:val="24"/>
        </w:rPr>
        <w:t xml:space="preserve">De conformidad con las constancias que obran en autos, el 8 ocho de abril, el PAN, por conducto de su Comisionado Propietario, presentó al Consejo General del </w:t>
      </w:r>
      <w:r w:rsidR="00EC1FBC" w:rsidRPr="00975D4D">
        <w:rPr>
          <w:rFonts w:ascii="Arial" w:hAnsi="Arial" w:cs="Arial"/>
          <w:bCs/>
          <w:sz w:val="24"/>
          <w:szCs w:val="24"/>
        </w:rPr>
        <w:t>IEE</w:t>
      </w:r>
      <w:r w:rsidRPr="00A52B81">
        <w:rPr>
          <w:rFonts w:ascii="Arial" w:hAnsi="Arial" w:cs="Arial"/>
          <w:bCs/>
          <w:sz w:val="24"/>
          <w:szCs w:val="24"/>
        </w:rPr>
        <w:t xml:space="preserve"> una consulta para ser informado respecto de la forma y los montos en que se iban a descontar las multas impuestas en el año 2018</w:t>
      </w:r>
      <w:r w:rsidR="00EC1FBC">
        <w:rPr>
          <w:rFonts w:ascii="Arial" w:hAnsi="Arial" w:cs="Arial"/>
          <w:bCs/>
          <w:sz w:val="24"/>
          <w:szCs w:val="24"/>
        </w:rPr>
        <w:t xml:space="preserve"> </w:t>
      </w:r>
      <w:r w:rsidR="00EC1FBC" w:rsidRPr="00975D4D">
        <w:rPr>
          <w:rFonts w:ascii="Arial" w:hAnsi="Arial" w:cs="Arial"/>
          <w:bCs/>
          <w:sz w:val="24"/>
          <w:szCs w:val="24"/>
        </w:rPr>
        <w:t>dos mil dieciocho,</w:t>
      </w:r>
      <w:r w:rsidRPr="00A52B81">
        <w:rPr>
          <w:rFonts w:ascii="Arial" w:hAnsi="Arial" w:cs="Arial"/>
          <w:bCs/>
          <w:sz w:val="24"/>
          <w:szCs w:val="24"/>
        </w:rPr>
        <w:t xml:space="preserve"> referidas en el punto anterior</w:t>
      </w:r>
      <w:r w:rsidR="00EC1FBC">
        <w:rPr>
          <w:rFonts w:ascii="Arial" w:hAnsi="Arial" w:cs="Arial"/>
          <w:bCs/>
          <w:sz w:val="24"/>
          <w:szCs w:val="24"/>
        </w:rPr>
        <w:t>,</w:t>
      </w:r>
      <w:r w:rsidRPr="00A52B81">
        <w:rPr>
          <w:rFonts w:ascii="Arial" w:hAnsi="Arial" w:cs="Arial"/>
          <w:bCs/>
          <w:sz w:val="24"/>
          <w:szCs w:val="24"/>
        </w:rPr>
        <w:t xml:space="preserve"> aún pendientes de pago, lo anterior en razón de que, ya se venían realizando descuentos al financiamiento para aplicarlo al pago de las multas de referencia.  </w:t>
      </w:r>
    </w:p>
    <w:p w:rsidR="0069740D" w:rsidRPr="00A52B81" w:rsidRDefault="0069740D" w:rsidP="0069740D">
      <w:pPr>
        <w:spacing w:before="240" w:after="240" w:line="360" w:lineRule="auto"/>
        <w:ind w:firstLine="709"/>
        <w:jc w:val="both"/>
        <w:rPr>
          <w:rFonts w:ascii="Arial" w:hAnsi="Arial" w:cs="Arial"/>
          <w:bCs/>
          <w:sz w:val="24"/>
          <w:szCs w:val="24"/>
        </w:rPr>
      </w:pPr>
      <w:r w:rsidRPr="00A52B81">
        <w:rPr>
          <w:rFonts w:ascii="Arial" w:hAnsi="Arial" w:cs="Arial"/>
          <w:b/>
          <w:bCs/>
          <w:sz w:val="24"/>
          <w:szCs w:val="24"/>
        </w:rPr>
        <w:t>4.  Aprobación del Acuerdo IEE/CG/A025/2019.</w:t>
      </w:r>
      <w:r w:rsidRPr="00A52B81">
        <w:rPr>
          <w:rFonts w:ascii="Arial" w:hAnsi="Arial" w:cs="Arial"/>
          <w:bCs/>
          <w:sz w:val="24"/>
          <w:szCs w:val="24"/>
        </w:rPr>
        <w:t xml:space="preserve"> </w:t>
      </w:r>
    </w:p>
    <w:p w:rsidR="0069740D" w:rsidRPr="00A52B81" w:rsidRDefault="0069740D" w:rsidP="0069740D">
      <w:pPr>
        <w:spacing w:before="240" w:after="240" w:line="360" w:lineRule="auto"/>
        <w:ind w:firstLine="709"/>
        <w:jc w:val="both"/>
        <w:rPr>
          <w:rFonts w:ascii="Arial" w:hAnsi="Arial" w:cs="Arial"/>
          <w:bCs/>
          <w:sz w:val="24"/>
          <w:szCs w:val="24"/>
        </w:rPr>
      </w:pPr>
      <w:r w:rsidRPr="00A52B81">
        <w:rPr>
          <w:rFonts w:ascii="Arial" w:hAnsi="Arial" w:cs="Arial"/>
          <w:bCs/>
          <w:sz w:val="24"/>
          <w:szCs w:val="24"/>
        </w:rPr>
        <w:t>El 9 nueve de mayo, el Consejo General del IEE, desahogó la consulta formulada por el PAN ya referida, lo anterior con la emisión del Acuerdo IEE/CG/A025/2019 (Acto Impugnado).</w:t>
      </w:r>
    </w:p>
    <w:p w:rsidR="0069740D" w:rsidRPr="00A52B81" w:rsidRDefault="0069740D" w:rsidP="0069740D">
      <w:pPr>
        <w:spacing w:before="240" w:after="240" w:line="360" w:lineRule="auto"/>
        <w:ind w:firstLine="709"/>
        <w:jc w:val="both"/>
        <w:rPr>
          <w:rFonts w:ascii="Arial" w:hAnsi="Arial" w:cs="Arial"/>
          <w:bCs/>
          <w:sz w:val="24"/>
          <w:szCs w:val="24"/>
        </w:rPr>
      </w:pPr>
      <w:r w:rsidRPr="00A52B81">
        <w:rPr>
          <w:rFonts w:ascii="Arial" w:hAnsi="Arial" w:cs="Arial"/>
          <w:b/>
          <w:bCs/>
          <w:sz w:val="24"/>
          <w:szCs w:val="24"/>
        </w:rPr>
        <w:t xml:space="preserve"> 5.  Presentación del Recurso de Apelación.</w:t>
      </w:r>
      <w:r w:rsidRPr="00A52B81">
        <w:rPr>
          <w:rFonts w:ascii="Arial" w:hAnsi="Arial" w:cs="Arial"/>
          <w:bCs/>
          <w:sz w:val="24"/>
          <w:szCs w:val="24"/>
        </w:rPr>
        <w:t xml:space="preserve"> </w:t>
      </w:r>
    </w:p>
    <w:p w:rsidR="0069740D" w:rsidRPr="00A52B81" w:rsidRDefault="0069740D" w:rsidP="0069740D">
      <w:pPr>
        <w:spacing w:before="240" w:after="240" w:line="360" w:lineRule="auto"/>
        <w:ind w:firstLine="709"/>
        <w:jc w:val="both"/>
        <w:rPr>
          <w:rFonts w:ascii="Arial" w:hAnsi="Arial" w:cs="Arial"/>
          <w:bCs/>
          <w:sz w:val="24"/>
          <w:szCs w:val="24"/>
        </w:rPr>
      </w:pPr>
      <w:r w:rsidRPr="00A52B81">
        <w:rPr>
          <w:rFonts w:ascii="Arial" w:hAnsi="Arial" w:cs="Arial"/>
          <w:bCs/>
          <w:sz w:val="24"/>
          <w:szCs w:val="24"/>
        </w:rPr>
        <w:t xml:space="preserve">Inconforme con el Acuerdo, el 15 quince de mayo, se recibió en el IEE, Recurso de Apelación, promovido por el Comisionado Propietario del PAN, mediante el que impugna el Acuerdo IEE/CG/A025/2019, ya referido. </w:t>
      </w:r>
    </w:p>
    <w:p w:rsidR="0069740D" w:rsidRPr="00A52B81" w:rsidRDefault="0069740D" w:rsidP="0069740D">
      <w:pPr>
        <w:spacing w:before="240" w:after="240" w:line="360" w:lineRule="auto"/>
        <w:ind w:firstLine="709"/>
        <w:jc w:val="both"/>
        <w:rPr>
          <w:rFonts w:ascii="Arial" w:hAnsi="Arial" w:cs="Arial"/>
          <w:bCs/>
          <w:sz w:val="24"/>
          <w:szCs w:val="24"/>
        </w:rPr>
      </w:pPr>
      <w:r w:rsidRPr="00A52B81">
        <w:rPr>
          <w:rFonts w:ascii="Arial" w:hAnsi="Arial" w:cs="Arial"/>
          <w:b/>
          <w:bCs/>
          <w:sz w:val="24"/>
          <w:szCs w:val="24"/>
        </w:rPr>
        <w:lastRenderedPageBreak/>
        <w:t>6. Trámite del Recurso de Apelación.</w:t>
      </w:r>
      <w:r w:rsidRPr="00A52B81">
        <w:rPr>
          <w:rFonts w:ascii="Arial" w:hAnsi="Arial" w:cs="Arial"/>
          <w:bCs/>
          <w:sz w:val="24"/>
          <w:szCs w:val="24"/>
        </w:rPr>
        <w:t xml:space="preserve"> </w:t>
      </w:r>
    </w:p>
    <w:p w:rsidR="0069740D" w:rsidRPr="00A52B81" w:rsidRDefault="0069740D" w:rsidP="0069740D">
      <w:pPr>
        <w:spacing w:before="240" w:after="240" w:line="360" w:lineRule="auto"/>
        <w:ind w:firstLine="709"/>
        <w:jc w:val="both"/>
        <w:rPr>
          <w:rFonts w:ascii="Arial" w:hAnsi="Arial" w:cs="Arial"/>
          <w:bCs/>
          <w:sz w:val="24"/>
          <w:szCs w:val="24"/>
          <w:lang w:val="es-ES_tradnl"/>
        </w:rPr>
      </w:pPr>
      <w:r w:rsidRPr="00A52B81">
        <w:rPr>
          <w:rFonts w:ascii="Arial" w:hAnsi="Arial" w:cs="Arial"/>
          <w:bCs/>
          <w:sz w:val="24"/>
          <w:szCs w:val="24"/>
        </w:rPr>
        <w:t>El 16 dieciséis de mayo, se hizo del conocimiento público la recepción del Recurso de Apelación antes citado, por el plazo de 72 setenta y dos horas, a efecto de que comparecieran terceros interesados en el recurso de mérito; sin que al efecto compareciera tercero interesado alguno.</w:t>
      </w:r>
      <w:r w:rsidRPr="00A52B81">
        <w:rPr>
          <w:rStyle w:val="Refdenotaalpie"/>
          <w:rFonts w:ascii="Arial" w:hAnsi="Arial" w:cs="Arial"/>
          <w:bCs/>
          <w:sz w:val="24"/>
          <w:szCs w:val="24"/>
        </w:rPr>
        <w:footnoteReference w:id="5"/>
      </w:r>
      <w:r w:rsidRPr="00A52B81">
        <w:rPr>
          <w:rFonts w:ascii="Arial" w:hAnsi="Arial" w:cs="Arial"/>
          <w:bCs/>
          <w:sz w:val="24"/>
          <w:szCs w:val="24"/>
        </w:rPr>
        <w:t xml:space="preserve"> </w:t>
      </w:r>
      <w:bookmarkStart w:id="4" w:name="_Toc426725907"/>
    </w:p>
    <w:p w:rsidR="0069740D" w:rsidRPr="00A52B81" w:rsidRDefault="0069740D" w:rsidP="0069740D">
      <w:pPr>
        <w:numPr>
          <w:ilvl w:val="0"/>
          <w:numId w:val="37"/>
        </w:numPr>
        <w:spacing w:before="240" w:after="240" w:line="360" w:lineRule="auto"/>
        <w:jc w:val="both"/>
        <w:rPr>
          <w:rFonts w:ascii="Arial" w:eastAsia="Times New Roman" w:hAnsi="Arial" w:cs="Arial"/>
          <w:b/>
          <w:sz w:val="24"/>
          <w:szCs w:val="20"/>
          <w:lang w:val="es-ES" w:eastAsia="es-ES"/>
        </w:rPr>
      </w:pPr>
      <w:bookmarkStart w:id="5" w:name="_Toc426725919"/>
      <w:bookmarkEnd w:id="4"/>
      <w:r w:rsidRPr="00A52B81">
        <w:rPr>
          <w:rFonts w:ascii="Arial" w:eastAsia="Times New Roman" w:hAnsi="Arial" w:cs="Arial"/>
          <w:b/>
          <w:sz w:val="24"/>
          <w:szCs w:val="20"/>
          <w:lang w:val="es-ES" w:eastAsia="es-ES"/>
        </w:rPr>
        <w:t>Recepción, radicación y certificación de requisitos.</w:t>
      </w:r>
    </w:p>
    <w:p w:rsidR="0069740D" w:rsidRPr="00A52B81" w:rsidRDefault="0069740D" w:rsidP="0069740D">
      <w:pPr>
        <w:spacing w:before="240" w:after="240" w:line="360" w:lineRule="auto"/>
        <w:ind w:firstLine="709"/>
        <w:jc w:val="both"/>
        <w:rPr>
          <w:rFonts w:ascii="Arial" w:eastAsia="Times New Roman" w:hAnsi="Arial" w:cs="Arial"/>
          <w:sz w:val="24"/>
          <w:szCs w:val="20"/>
          <w:lang w:eastAsia="es-ES"/>
        </w:rPr>
      </w:pPr>
      <w:r w:rsidRPr="00A52B81">
        <w:rPr>
          <w:rFonts w:ascii="Arial" w:eastAsia="Times New Roman" w:hAnsi="Arial" w:cs="Arial"/>
          <w:sz w:val="24"/>
          <w:szCs w:val="20"/>
          <w:lang w:eastAsia="es-ES"/>
        </w:rPr>
        <w:t>El 22 veintidós de mayo, se recibió en las oficinas de este Tribunal, el oficio IEEC/PCG-301/2019, signado por LA MTRA. NIRVANA FABIOLA ROSALES OCHOA, mediante el que remitió el citado Recurso de Apelación, así como anexos, el Informe Circunstanciado y demás constancias que consideró pertinentes.</w:t>
      </w:r>
    </w:p>
    <w:p w:rsidR="0069740D" w:rsidRPr="00A52B81" w:rsidRDefault="0069740D" w:rsidP="0069740D">
      <w:pPr>
        <w:spacing w:before="240" w:after="240" w:line="360" w:lineRule="auto"/>
        <w:ind w:firstLine="709"/>
        <w:jc w:val="both"/>
        <w:rPr>
          <w:rFonts w:ascii="Arial" w:eastAsia="Times New Roman" w:hAnsi="Arial" w:cs="Arial"/>
          <w:sz w:val="24"/>
          <w:szCs w:val="20"/>
          <w:lang w:eastAsia="es-ES"/>
        </w:rPr>
      </w:pPr>
      <w:r w:rsidRPr="00A52B81">
        <w:rPr>
          <w:rFonts w:ascii="Arial" w:eastAsia="Times New Roman" w:hAnsi="Arial" w:cs="Arial"/>
          <w:sz w:val="24"/>
          <w:szCs w:val="20"/>
          <w:lang w:eastAsia="es-ES"/>
        </w:rPr>
        <w:t xml:space="preserve">El 23 veintitrés de mayo, se dictó auto de radicación, mediante el cual se ordenó formar el expediente respectivo y registrarlo en el Libro de Gobierno con la clave y número de registro </w:t>
      </w:r>
      <w:r w:rsidRPr="00A52B81">
        <w:rPr>
          <w:rFonts w:ascii="Arial" w:eastAsia="Times New Roman" w:hAnsi="Arial" w:cs="Arial"/>
          <w:b/>
          <w:sz w:val="24"/>
          <w:szCs w:val="20"/>
          <w:lang w:eastAsia="es-ES"/>
        </w:rPr>
        <w:t>RA-02/2019</w:t>
      </w:r>
      <w:r w:rsidRPr="00A52B81">
        <w:rPr>
          <w:rFonts w:ascii="Arial" w:eastAsia="Times New Roman" w:hAnsi="Arial" w:cs="Arial"/>
          <w:sz w:val="24"/>
          <w:szCs w:val="20"/>
          <w:lang w:eastAsia="es-ES"/>
        </w:rPr>
        <w:t xml:space="preserve">. </w:t>
      </w:r>
    </w:p>
    <w:p w:rsidR="0069740D" w:rsidRPr="00A52B81" w:rsidRDefault="0069740D" w:rsidP="0069740D">
      <w:pPr>
        <w:spacing w:before="240" w:after="240" w:line="360" w:lineRule="auto"/>
        <w:ind w:firstLine="709"/>
        <w:jc w:val="both"/>
        <w:rPr>
          <w:rFonts w:ascii="Arial" w:eastAsia="Times New Roman" w:hAnsi="Arial" w:cs="Arial"/>
          <w:sz w:val="24"/>
          <w:szCs w:val="20"/>
          <w:lang w:eastAsia="es-ES"/>
        </w:rPr>
      </w:pPr>
      <w:r w:rsidRPr="00A52B81">
        <w:rPr>
          <w:rFonts w:ascii="Arial" w:eastAsia="Times New Roman" w:hAnsi="Arial" w:cs="Arial"/>
          <w:sz w:val="24"/>
          <w:szCs w:val="20"/>
          <w:lang w:eastAsia="es-ES"/>
        </w:rPr>
        <w:t>De igual forma, el 24 veinticuatro de mayo, el Secretario General de Acuerdos de este Tribunal Electoral, revisó los requisitos de procedibilidad del escrito por el que se promovió el medio de impugnación que nos ocupa. Certificación que obra agregada en autos.</w:t>
      </w:r>
    </w:p>
    <w:p w:rsidR="0069740D" w:rsidRPr="00A52B81" w:rsidRDefault="0069740D" w:rsidP="0069740D">
      <w:pPr>
        <w:numPr>
          <w:ilvl w:val="0"/>
          <w:numId w:val="37"/>
        </w:numPr>
        <w:spacing w:before="240" w:after="240" w:line="360" w:lineRule="auto"/>
        <w:jc w:val="both"/>
        <w:rPr>
          <w:rFonts w:ascii="Arial" w:eastAsia="Times New Roman" w:hAnsi="Arial" w:cs="Arial"/>
          <w:b/>
          <w:sz w:val="24"/>
          <w:szCs w:val="20"/>
          <w:lang w:val="es-ES" w:eastAsia="es-ES"/>
        </w:rPr>
      </w:pPr>
      <w:r w:rsidRPr="00A52B81">
        <w:rPr>
          <w:rFonts w:ascii="Arial" w:eastAsia="Times New Roman" w:hAnsi="Arial" w:cs="Arial"/>
          <w:b/>
          <w:sz w:val="24"/>
          <w:szCs w:val="20"/>
          <w:lang w:val="es-ES" w:eastAsia="es-ES"/>
        </w:rPr>
        <w:t>Admisión y turno a ponencia.</w:t>
      </w:r>
    </w:p>
    <w:p w:rsidR="0069740D" w:rsidRDefault="0069740D" w:rsidP="0069740D">
      <w:pPr>
        <w:spacing w:before="240" w:after="240" w:line="360" w:lineRule="auto"/>
        <w:ind w:firstLine="709"/>
        <w:jc w:val="both"/>
        <w:rPr>
          <w:rFonts w:ascii="Arial" w:hAnsi="Arial" w:cs="Arial"/>
          <w:bCs/>
          <w:sz w:val="24"/>
          <w:szCs w:val="24"/>
          <w:lang w:val="es-ES_tradnl"/>
        </w:rPr>
      </w:pPr>
      <w:r w:rsidRPr="00A52B81">
        <w:rPr>
          <w:rFonts w:ascii="Arial" w:eastAsia="Times New Roman" w:hAnsi="Arial" w:cs="Arial"/>
          <w:sz w:val="24"/>
          <w:szCs w:val="20"/>
          <w:lang w:val="es-ES" w:eastAsia="es-ES"/>
        </w:rPr>
        <w:t>El 28 veintiocho de mayo, el Pleno de este Tribunal Electoral admitió el Recurso de referencia, y en misma fecha</w:t>
      </w:r>
      <w:r w:rsidRPr="00A52B81">
        <w:rPr>
          <w:rFonts w:ascii="Arial" w:hAnsi="Arial" w:cs="Arial"/>
          <w:sz w:val="24"/>
          <w:szCs w:val="24"/>
        </w:rPr>
        <w:t xml:space="preserve"> </w:t>
      </w:r>
      <w:r w:rsidRPr="00A52B81">
        <w:rPr>
          <w:rFonts w:ascii="Arial" w:hAnsi="Arial" w:cs="Arial"/>
          <w:sz w:val="24"/>
          <w:szCs w:val="24"/>
          <w:lang w:val="es-ES_tradnl"/>
        </w:rPr>
        <w:t xml:space="preserve">se turnó a la ponencia del </w:t>
      </w:r>
      <w:r w:rsidRPr="00A52B81">
        <w:rPr>
          <w:rFonts w:ascii="Arial" w:hAnsi="Arial" w:cs="Arial"/>
          <w:bCs/>
          <w:sz w:val="24"/>
          <w:szCs w:val="24"/>
          <w:lang w:val="es-ES_tradnl"/>
        </w:rPr>
        <w:t xml:space="preserve">Magistrado GUILLERMO DE JESÚS NAVARRETE ZAMORA el citado </w:t>
      </w:r>
      <w:r w:rsidRPr="00A52B81">
        <w:rPr>
          <w:rFonts w:ascii="Arial" w:hAnsi="Arial" w:cs="Arial"/>
          <w:sz w:val="24"/>
          <w:szCs w:val="24"/>
        </w:rPr>
        <w:t xml:space="preserve">medio de impugnación, </w:t>
      </w:r>
      <w:r w:rsidRPr="00A52B81">
        <w:rPr>
          <w:rFonts w:ascii="Arial" w:hAnsi="Arial" w:cs="Arial"/>
          <w:bCs/>
          <w:sz w:val="24"/>
          <w:szCs w:val="24"/>
          <w:lang w:val="es-ES_tradnl"/>
        </w:rPr>
        <w:t>para que realizara todos los actos y diligencias necesarias para la debida integración de este; y en su oportunidad presentara para su aprobación ante el Pleno de este órgano jurisdiccional electoral el proyecto de resolución en cuestión.</w:t>
      </w:r>
    </w:p>
    <w:p w:rsidR="0016274A" w:rsidRDefault="0016274A" w:rsidP="0069740D">
      <w:pPr>
        <w:spacing w:before="240" w:after="240" w:line="360" w:lineRule="auto"/>
        <w:ind w:firstLine="709"/>
        <w:jc w:val="both"/>
        <w:rPr>
          <w:rFonts w:ascii="Arial" w:hAnsi="Arial" w:cs="Arial"/>
          <w:bCs/>
          <w:sz w:val="24"/>
          <w:szCs w:val="24"/>
          <w:lang w:val="es-ES_tradnl"/>
        </w:rPr>
      </w:pPr>
    </w:p>
    <w:p w:rsidR="0016274A" w:rsidRPr="00A52B81" w:rsidRDefault="0016274A" w:rsidP="0069740D">
      <w:pPr>
        <w:spacing w:before="240" w:after="240" w:line="360" w:lineRule="auto"/>
        <w:ind w:firstLine="709"/>
        <w:jc w:val="both"/>
        <w:rPr>
          <w:rFonts w:ascii="Arial" w:hAnsi="Arial" w:cs="Arial"/>
          <w:bCs/>
          <w:sz w:val="24"/>
          <w:szCs w:val="24"/>
          <w:lang w:val="es-ES_tradnl"/>
        </w:rPr>
      </w:pPr>
    </w:p>
    <w:p w:rsidR="0069740D" w:rsidRPr="00A52B81" w:rsidRDefault="0069740D" w:rsidP="0069740D">
      <w:pPr>
        <w:pStyle w:val="Prrafodelista"/>
        <w:numPr>
          <w:ilvl w:val="0"/>
          <w:numId w:val="37"/>
        </w:numPr>
        <w:spacing w:before="240" w:after="240" w:line="360" w:lineRule="auto"/>
        <w:jc w:val="both"/>
        <w:rPr>
          <w:rFonts w:ascii="Arial" w:hAnsi="Arial" w:cs="Arial"/>
          <w:b/>
          <w:bCs/>
          <w:sz w:val="24"/>
          <w:szCs w:val="24"/>
          <w:lang w:val="es-ES_tradnl"/>
        </w:rPr>
      </w:pPr>
      <w:r w:rsidRPr="00A52B81">
        <w:rPr>
          <w:rFonts w:ascii="Arial" w:hAnsi="Arial" w:cs="Arial"/>
          <w:b/>
          <w:bCs/>
          <w:sz w:val="24"/>
          <w:szCs w:val="24"/>
          <w:lang w:val="es-ES_tradnl"/>
        </w:rPr>
        <w:t>Requerimientos al Consejo General del IEE.</w:t>
      </w:r>
    </w:p>
    <w:p w:rsidR="0069740D" w:rsidRPr="00A52B81" w:rsidRDefault="0069740D" w:rsidP="0069740D">
      <w:pPr>
        <w:spacing w:before="240" w:after="240" w:line="360" w:lineRule="auto"/>
        <w:ind w:firstLine="709"/>
        <w:jc w:val="both"/>
        <w:rPr>
          <w:rFonts w:ascii="Arial" w:hAnsi="Arial" w:cs="Arial"/>
          <w:bCs/>
          <w:sz w:val="24"/>
          <w:szCs w:val="24"/>
          <w:lang w:val="es-ES"/>
        </w:rPr>
      </w:pPr>
      <w:r w:rsidRPr="00A52B81">
        <w:rPr>
          <w:rFonts w:ascii="Arial" w:hAnsi="Arial" w:cs="Arial"/>
          <w:bCs/>
          <w:sz w:val="24"/>
          <w:szCs w:val="24"/>
          <w:lang w:val="es-ES_tradnl"/>
        </w:rPr>
        <w:t xml:space="preserve">El 3 tres de junio, se requirió a la MTRA. NIRVANA FABIOLA ROSALES OCHOA, Consejera Presidenta del IEE, para que remitiera, en medio magnético, </w:t>
      </w:r>
      <w:r w:rsidRPr="00A52B81">
        <w:rPr>
          <w:rFonts w:ascii="Arial" w:hAnsi="Arial" w:cs="Arial"/>
          <w:bCs/>
          <w:sz w:val="24"/>
          <w:szCs w:val="24"/>
          <w:lang w:val="es-ES"/>
        </w:rPr>
        <w:t>la resolución emitida por el Consejo General del INE el 6 de agosto de 2018 dos mil dieciocho, identificada con la clave y número INE/CG1115/2018, resolución misma que, el órgano administrativo electoral local, tomó de base para ejecutar el cobro de las sanciones ahí impuestas.</w:t>
      </w:r>
    </w:p>
    <w:p w:rsidR="0069740D" w:rsidRPr="00A52B81" w:rsidRDefault="0069740D" w:rsidP="0069740D">
      <w:pPr>
        <w:spacing w:before="240" w:after="240" w:line="360" w:lineRule="auto"/>
        <w:ind w:firstLine="709"/>
        <w:jc w:val="both"/>
        <w:rPr>
          <w:rFonts w:ascii="Arial" w:hAnsi="Arial" w:cs="Arial"/>
          <w:bCs/>
          <w:sz w:val="24"/>
          <w:szCs w:val="24"/>
          <w:lang w:val="es-ES_tradnl"/>
        </w:rPr>
      </w:pPr>
      <w:r w:rsidRPr="00A52B81">
        <w:rPr>
          <w:rFonts w:ascii="Arial" w:hAnsi="Arial" w:cs="Arial"/>
          <w:bCs/>
          <w:sz w:val="24"/>
          <w:szCs w:val="24"/>
          <w:lang w:val="es-ES"/>
        </w:rPr>
        <w:t xml:space="preserve">De igual forma, el 18 dieciocho de junio, se requirió de nueva cuenta a la </w:t>
      </w:r>
      <w:r w:rsidRPr="00A52B81">
        <w:rPr>
          <w:rFonts w:ascii="Arial" w:hAnsi="Arial" w:cs="Arial"/>
          <w:bCs/>
          <w:sz w:val="24"/>
          <w:szCs w:val="24"/>
          <w:lang w:val="es-ES_tradnl"/>
        </w:rPr>
        <w:t>Consejera Presidenta del IEE,</w:t>
      </w:r>
      <w:r w:rsidRPr="00A52B81">
        <w:rPr>
          <w:rFonts w:ascii="Arial" w:hAnsi="Arial" w:cs="Arial"/>
          <w:bCs/>
          <w:sz w:val="24"/>
          <w:szCs w:val="24"/>
          <w:lang w:val="es-ES"/>
        </w:rPr>
        <w:t xml:space="preserve"> a efecto de que remitiera copia certificada de los oficios mediante los cuales el INE ordenó al órgano público local, el cobro de las multas impue</w:t>
      </w:r>
      <w:r w:rsidR="00991310">
        <w:rPr>
          <w:rFonts w:ascii="Arial" w:hAnsi="Arial" w:cs="Arial"/>
          <w:bCs/>
          <w:sz w:val="24"/>
          <w:szCs w:val="24"/>
          <w:lang w:val="es-ES"/>
        </w:rPr>
        <w:t xml:space="preserve">stas al PAN, mediante resoluciones INE/CG1115/2018 e </w:t>
      </w:r>
      <w:r w:rsidR="00991310" w:rsidRPr="00A52B81">
        <w:rPr>
          <w:rFonts w:ascii="Arial" w:hAnsi="Arial" w:cs="Arial"/>
          <w:bCs/>
          <w:sz w:val="24"/>
          <w:szCs w:val="24"/>
          <w:lang w:val="es-ES"/>
        </w:rPr>
        <w:t>INE/CG54/2019</w:t>
      </w:r>
      <w:r w:rsidR="00991310">
        <w:rPr>
          <w:rFonts w:ascii="Arial" w:hAnsi="Arial" w:cs="Arial"/>
          <w:bCs/>
          <w:sz w:val="24"/>
          <w:szCs w:val="24"/>
          <w:lang w:val="es-ES"/>
        </w:rPr>
        <w:t>,</w:t>
      </w:r>
      <w:r w:rsidRPr="00A52B81">
        <w:rPr>
          <w:rFonts w:ascii="Arial" w:hAnsi="Arial" w:cs="Arial"/>
          <w:bCs/>
          <w:sz w:val="24"/>
          <w:szCs w:val="24"/>
          <w:lang w:val="es-ES"/>
        </w:rPr>
        <w:t xml:space="preserve"> así como mediante los acuerdos INE/CG1298/2018, INE/CG1270/2018</w:t>
      </w:r>
      <w:r w:rsidR="00991310">
        <w:rPr>
          <w:rFonts w:ascii="Arial" w:hAnsi="Arial" w:cs="Arial"/>
          <w:bCs/>
          <w:sz w:val="24"/>
          <w:szCs w:val="24"/>
          <w:lang w:val="es-ES"/>
        </w:rPr>
        <w:t>, de igual forma,</w:t>
      </w:r>
      <w:r w:rsidRPr="00A52B81">
        <w:rPr>
          <w:rFonts w:ascii="Arial" w:hAnsi="Arial" w:cs="Arial"/>
          <w:bCs/>
          <w:sz w:val="24"/>
          <w:szCs w:val="24"/>
          <w:lang w:val="es-ES"/>
        </w:rPr>
        <w:t xml:space="preserve"> de las determinaciones, oficios o comunicaciones que se hubiesen realizado al interior del instituto, para llegar a la retención parcial del financiamiento del PAN, derivado del cobro de las sanciones a que se refiere el punto anterior y. finalmente, se solicitó informara si ya había sido realizada la retención de las prerrogativas del mes de junio al PAN derivado de las sanciones mencionadas y, en caso negativo, indicar cuál es la fecha tentativa para las retenciones de mérito.</w:t>
      </w:r>
    </w:p>
    <w:p w:rsidR="0069740D" w:rsidRPr="00A52B81" w:rsidRDefault="0069740D" w:rsidP="0069740D">
      <w:pPr>
        <w:spacing w:before="240" w:after="240" w:line="360" w:lineRule="auto"/>
        <w:ind w:firstLine="709"/>
        <w:jc w:val="both"/>
        <w:rPr>
          <w:rFonts w:ascii="Arial" w:eastAsia="Times New Roman" w:hAnsi="Arial" w:cs="Arial"/>
          <w:b/>
          <w:sz w:val="24"/>
          <w:szCs w:val="20"/>
          <w:lang w:val="es-ES" w:eastAsia="es-ES"/>
        </w:rPr>
      </w:pPr>
      <w:r w:rsidRPr="00A52B81">
        <w:rPr>
          <w:rFonts w:ascii="Arial" w:eastAsia="Times New Roman" w:hAnsi="Arial" w:cs="Arial"/>
          <w:b/>
          <w:sz w:val="24"/>
          <w:szCs w:val="20"/>
          <w:lang w:val="es-ES" w:eastAsia="es-ES"/>
        </w:rPr>
        <w:t>10. Cierre de Instrucción, remisión de proyecto a magistrados y citación para sentencia.</w:t>
      </w:r>
      <w:bookmarkEnd w:id="5"/>
    </w:p>
    <w:p w:rsidR="006C70A4" w:rsidRPr="00715B44" w:rsidRDefault="0069740D" w:rsidP="00715B44">
      <w:pPr>
        <w:spacing w:before="240" w:after="240" w:line="360" w:lineRule="auto"/>
        <w:ind w:firstLine="709"/>
        <w:jc w:val="both"/>
        <w:rPr>
          <w:rFonts w:ascii="Arial" w:eastAsia="Times New Roman" w:hAnsi="Arial" w:cs="Arial"/>
          <w:sz w:val="24"/>
          <w:szCs w:val="24"/>
          <w:lang w:eastAsia="es-MX"/>
        </w:rPr>
      </w:pPr>
      <w:r w:rsidRPr="00A52B81">
        <w:rPr>
          <w:rFonts w:ascii="Arial" w:hAnsi="Arial" w:cs="Arial"/>
          <w:sz w:val="24"/>
          <w:szCs w:val="24"/>
        </w:rPr>
        <w:t>Agotados</w:t>
      </w:r>
      <w:r w:rsidRPr="00A52B81">
        <w:rPr>
          <w:rFonts w:ascii="Arial" w:hAnsi="Arial" w:cs="Arial"/>
          <w:sz w:val="24"/>
          <w:szCs w:val="24"/>
          <w:lang w:val="es-ES_tradnl"/>
        </w:rPr>
        <w:t xml:space="preserve"> los trámites respectivos para la debida integración del expediente, mediante acuerdo de fecha 24 veinticuatro de junio se declaró cerrada la instrucción </w:t>
      </w:r>
      <w:r w:rsidRPr="00A52B81">
        <w:rPr>
          <w:rFonts w:ascii="Arial" w:hAnsi="Arial" w:cs="Arial"/>
          <w:sz w:val="24"/>
          <w:szCs w:val="24"/>
        </w:rPr>
        <w:t xml:space="preserve">y </w:t>
      </w:r>
      <w:r w:rsidRPr="00A52B81">
        <w:rPr>
          <w:rFonts w:ascii="Arial" w:hAnsi="Arial" w:cs="Arial"/>
          <w:sz w:val="24"/>
          <w:szCs w:val="24"/>
          <w:lang w:val="es-ES_tradnl"/>
        </w:rPr>
        <w:t xml:space="preserve">se turnó a los integrantes del Pleno de este órgano colegiado </w:t>
      </w:r>
      <w:r w:rsidRPr="00A52B81">
        <w:rPr>
          <w:rFonts w:ascii="Arial" w:eastAsia="Times New Roman" w:hAnsi="Arial" w:cs="Arial"/>
          <w:sz w:val="24"/>
          <w:szCs w:val="24"/>
          <w:lang w:eastAsia="es-ES"/>
        </w:rPr>
        <w:t>el proyecto de resolución respectivo, señalándose</w:t>
      </w:r>
      <w:r w:rsidRPr="00A52B81">
        <w:rPr>
          <w:rFonts w:ascii="Arial" w:eastAsia="Times New Roman" w:hAnsi="Arial" w:cs="Arial"/>
          <w:sz w:val="24"/>
          <w:szCs w:val="24"/>
          <w:lang w:eastAsia="es-MX"/>
        </w:rPr>
        <w:t xml:space="preserve"> las </w:t>
      </w:r>
      <w:r w:rsidR="003879CD" w:rsidRPr="006C70A4">
        <w:rPr>
          <w:rFonts w:ascii="Arial" w:eastAsia="Times New Roman" w:hAnsi="Arial" w:cs="Arial"/>
          <w:b/>
          <w:sz w:val="24"/>
          <w:szCs w:val="24"/>
          <w:lang w:eastAsia="es-MX"/>
        </w:rPr>
        <w:t>11:0</w:t>
      </w:r>
      <w:r w:rsidR="0058136A" w:rsidRPr="006C70A4">
        <w:rPr>
          <w:rFonts w:ascii="Arial" w:eastAsia="Times New Roman" w:hAnsi="Arial" w:cs="Arial"/>
          <w:b/>
          <w:sz w:val="24"/>
          <w:szCs w:val="24"/>
          <w:lang w:eastAsia="es-MX"/>
        </w:rPr>
        <w:t xml:space="preserve">0 </w:t>
      </w:r>
      <w:r w:rsidR="00722846">
        <w:rPr>
          <w:rFonts w:ascii="Arial" w:eastAsia="Times New Roman" w:hAnsi="Arial" w:cs="Arial"/>
          <w:b/>
          <w:sz w:val="24"/>
          <w:szCs w:val="24"/>
          <w:lang w:eastAsia="es-MX"/>
        </w:rPr>
        <w:t>ONCE HORAS DEL 4</w:t>
      </w:r>
      <w:r w:rsidR="003879CD" w:rsidRPr="006C70A4">
        <w:rPr>
          <w:rFonts w:ascii="Arial" w:eastAsia="Times New Roman" w:hAnsi="Arial" w:cs="Arial"/>
          <w:b/>
          <w:sz w:val="24"/>
          <w:szCs w:val="24"/>
          <w:lang w:eastAsia="es-MX"/>
        </w:rPr>
        <w:t xml:space="preserve"> CUATRO DE JULIO</w:t>
      </w:r>
      <w:r w:rsidR="003577AE" w:rsidRPr="006C70A4">
        <w:rPr>
          <w:rFonts w:ascii="Arial" w:eastAsia="Times New Roman" w:hAnsi="Arial" w:cs="Arial"/>
          <w:b/>
          <w:sz w:val="24"/>
          <w:szCs w:val="24"/>
          <w:lang w:eastAsia="es-MX"/>
        </w:rPr>
        <w:t xml:space="preserve"> de la presente anualidad,</w:t>
      </w:r>
      <w:r w:rsidR="0058136A" w:rsidRPr="00A52B81">
        <w:rPr>
          <w:rFonts w:ascii="Arial" w:eastAsia="Times New Roman" w:hAnsi="Arial" w:cs="Arial"/>
          <w:sz w:val="24"/>
          <w:szCs w:val="24"/>
          <w:lang w:eastAsia="es-MX"/>
        </w:rPr>
        <w:t xml:space="preserve"> </w:t>
      </w:r>
      <w:r w:rsidRPr="00A52B81">
        <w:rPr>
          <w:rFonts w:ascii="Arial" w:eastAsia="Times New Roman" w:hAnsi="Arial" w:cs="Arial"/>
          <w:sz w:val="24"/>
          <w:szCs w:val="24"/>
          <w:lang w:eastAsia="es-MX"/>
        </w:rPr>
        <w:t>para que tuviera verificativo la sesión pública para resolver en definitiva el presente asunto, lo anterior mediante la emisión de la presente resolución, misma que se somete al Pleno del Tribunal Electoral del Estado, bajo las siguientes:</w:t>
      </w:r>
      <w:bookmarkStart w:id="6" w:name="_Toc426725920"/>
    </w:p>
    <w:p w:rsidR="00681D54" w:rsidRPr="00A52B81" w:rsidRDefault="00E35F9A" w:rsidP="00681D54">
      <w:pPr>
        <w:spacing w:before="360" w:after="360" w:line="360" w:lineRule="auto"/>
        <w:jc w:val="center"/>
        <w:rPr>
          <w:rFonts w:ascii="Arial" w:eastAsia="Times New Roman" w:hAnsi="Arial" w:cs="Arial"/>
          <w:b/>
          <w:bCs/>
          <w:sz w:val="24"/>
          <w:szCs w:val="24"/>
        </w:rPr>
      </w:pPr>
      <w:r w:rsidRPr="00A52B81">
        <w:rPr>
          <w:rFonts w:ascii="Arial" w:eastAsia="Times New Roman" w:hAnsi="Arial" w:cs="Arial"/>
          <w:b/>
          <w:bCs/>
          <w:sz w:val="24"/>
          <w:szCs w:val="24"/>
        </w:rPr>
        <w:lastRenderedPageBreak/>
        <w:t>C O N S I D E R A C I O N E S</w:t>
      </w:r>
      <w:bookmarkStart w:id="7" w:name="_Toc426725921"/>
      <w:bookmarkEnd w:id="6"/>
    </w:p>
    <w:p w:rsidR="00681D54" w:rsidRPr="00A52B81" w:rsidRDefault="00E35F9A" w:rsidP="00681D54">
      <w:pPr>
        <w:spacing w:after="0" w:line="360" w:lineRule="auto"/>
        <w:ind w:firstLine="708"/>
        <w:jc w:val="both"/>
        <w:rPr>
          <w:rFonts w:ascii="Arial" w:eastAsia="Times New Roman" w:hAnsi="Arial" w:cs="Arial"/>
          <w:b/>
          <w:sz w:val="24"/>
          <w:szCs w:val="20"/>
          <w:lang w:val="es-ES" w:eastAsia="es-ES"/>
        </w:rPr>
      </w:pPr>
      <w:r w:rsidRPr="00A52B81">
        <w:rPr>
          <w:rFonts w:ascii="Arial" w:eastAsia="Times New Roman" w:hAnsi="Arial" w:cs="Arial"/>
          <w:b/>
          <w:sz w:val="24"/>
          <w:szCs w:val="20"/>
          <w:lang w:val="es-ES" w:eastAsia="es-ES"/>
        </w:rPr>
        <w:t xml:space="preserve">PRIMERA. </w:t>
      </w:r>
      <w:r w:rsidR="00E87B36" w:rsidRPr="00A52B81">
        <w:rPr>
          <w:rFonts w:ascii="Arial" w:eastAsia="Times New Roman" w:hAnsi="Arial" w:cs="Arial"/>
          <w:b/>
          <w:sz w:val="24"/>
          <w:szCs w:val="20"/>
          <w:lang w:val="es-ES" w:eastAsia="es-ES"/>
        </w:rPr>
        <w:t>Jurisdicción y c</w:t>
      </w:r>
      <w:r w:rsidRPr="00A52B81">
        <w:rPr>
          <w:rFonts w:ascii="Arial" w:eastAsia="Times New Roman" w:hAnsi="Arial" w:cs="Arial"/>
          <w:b/>
          <w:sz w:val="24"/>
          <w:szCs w:val="20"/>
          <w:lang w:val="es-ES" w:eastAsia="es-ES"/>
        </w:rPr>
        <w:t>ompetencia.</w:t>
      </w:r>
      <w:bookmarkEnd w:id="7"/>
    </w:p>
    <w:p w:rsidR="004D3817" w:rsidRPr="00A52B81" w:rsidRDefault="004D3817" w:rsidP="00681D54">
      <w:pPr>
        <w:spacing w:before="240" w:after="240" w:line="360" w:lineRule="auto"/>
        <w:ind w:firstLine="708"/>
        <w:jc w:val="both"/>
        <w:rPr>
          <w:rFonts w:ascii="Arial" w:hAnsi="Arial" w:cs="Arial"/>
          <w:sz w:val="24"/>
          <w:szCs w:val="24"/>
          <w:lang w:val="es-ES_tradnl"/>
        </w:rPr>
      </w:pPr>
      <w:r w:rsidRPr="00A52B81">
        <w:rPr>
          <w:rFonts w:ascii="Arial" w:hAnsi="Arial" w:cs="Arial"/>
          <w:sz w:val="24"/>
          <w:szCs w:val="24"/>
          <w:lang w:val="es-ES_tradnl"/>
        </w:rPr>
        <w:t xml:space="preserve">El Tribunal Electoral, es competente para conocer y resolver el </w:t>
      </w:r>
      <w:r w:rsidR="00805BC3" w:rsidRPr="00A52B81">
        <w:rPr>
          <w:rFonts w:ascii="Arial" w:hAnsi="Arial" w:cs="Arial"/>
          <w:sz w:val="24"/>
          <w:szCs w:val="24"/>
          <w:lang w:val="es-ES_tradnl"/>
        </w:rPr>
        <w:t>presente medio de impugnación</w:t>
      </w:r>
      <w:r w:rsidRPr="00A52B81">
        <w:rPr>
          <w:rFonts w:ascii="Arial" w:hAnsi="Arial" w:cs="Arial"/>
          <w:sz w:val="24"/>
          <w:szCs w:val="24"/>
          <w:lang w:val="es-ES_tradnl"/>
        </w:rPr>
        <w:t xml:space="preserve">, de conformidad con lo dispuesto en los </w:t>
      </w:r>
      <w:r w:rsidR="00805BC3" w:rsidRPr="00A52B81">
        <w:rPr>
          <w:rFonts w:ascii="Arial" w:hAnsi="Arial" w:cs="Arial"/>
          <w:sz w:val="24"/>
          <w:szCs w:val="24"/>
          <w:lang w:val="es-ES_tradnl"/>
        </w:rPr>
        <w:t xml:space="preserve">artículos </w:t>
      </w:r>
      <w:r w:rsidR="00805BC3" w:rsidRPr="00A52B81">
        <w:rPr>
          <w:rFonts w:ascii="Arial" w:hAnsi="Arial" w:cs="Arial"/>
          <w:sz w:val="24"/>
          <w:szCs w:val="24"/>
        </w:rPr>
        <w:t>22, fracción VI y 78 A y C fracción II, de la Constitución Política local; 5°, inciso a), 44, 46, y 47 de la Ley Estatal del Sistema de Medios de Impugnación en Materia Electoral</w:t>
      </w:r>
      <w:r w:rsidR="00805BC3" w:rsidRPr="00A52B81">
        <w:rPr>
          <w:rStyle w:val="Refdenotaalpie"/>
          <w:rFonts w:ascii="Arial" w:hAnsi="Arial" w:cs="Arial"/>
          <w:sz w:val="24"/>
          <w:szCs w:val="24"/>
        </w:rPr>
        <w:footnoteReference w:id="6"/>
      </w:r>
      <w:r w:rsidR="00805BC3" w:rsidRPr="00A52B81">
        <w:rPr>
          <w:rFonts w:ascii="Arial" w:hAnsi="Arial" w:cs="Arial"/>
          <w:sz w:val="24"/>
          <w:szCs w:val="24"/>
        </w:rPr>
        <w:t>, por tratarse de un Recurso de Apelación interpuesto por un partido político, a través de su legítimo representante, para controvertir una determinación emitida por el Consejo General del IEE.</w:t>
      </w:r>
    </w:p>
    <w:p w:rsidR="00E87B36" w:rsidRPr="00A52B81" w:rsidRDefault="00E35F9A" w:rsidP="0014126A">
      <w:pPr>
        <w:spacing w:before="240" w:after="240" w:line="360" w:lineRule="auto"/>
        <w:ind w:firstLine="709"/>
        <w:jc w:val="both"/>
        <w:rPr>
          <w:rFonts w:ascii="Arial" w:eastAsia="Times New Roman" w:hAnsi="Arial" w:cs="Arial"/>
          <w:b/>
          <w:sz w:val="24"/>
          <w:szCs w:val="24"/>
          <w:lang w:eastAsia="es-ES"/>
        </w:rPr>
      </w:pPr>
      <w:bookmarkStart w:id="8" w:name="_Toc426725922"/>
      <w:r w:rsidRPr="00A52B81">
        <w:rPr>
          <w:rFonts w:ascii="Arial" w:eastAsia="Times New Roman" w:hAnsi="Arial" w:cs="Arial"/>
          <w:b/>
          <w:sz w:val="24"/>
          <w:szCs w:val="24"/>
          <w:lang w:val="es-ES" w:eastAsia="es-ES"/>
        </w:rPr>
        <w:t xml:space="preserve">SEGUNDA. </w:t>
      </w:r>
      <w:r w:rsidR="00E87B36" w:rsidRPr="00A52B81">
        <w:rPr>
          <w:rFonts w:ascii="Arial" w:eastAsia="Times New Roman" w:hAnsi="Arial" w:cs="Arial"/>
          <w:b/>
          <w:sz w:val="24"/>
          <w:szCs w:val="24"/>
          <w:lang w:eastAsia="es-ES"/>
        </w:rPr>
        <w:t xml:space="preserve">Requisitos generales y especiales de procedencia del medio de impugnación. </w:t>
      </w:r>
    </w:p>
    <w:p w:rsidR="00E87B36" w:rsidRPr="00A52B81" w:rsidRDefault="00E87B36" w:rsidP="0014126A">
      <w:pPr>
        <w:spacing w:before="240" w:after="240" w:line="360" w:lineRule="auto"/>
        <w:ind w:firstLine="709"/>
        <w:jc w:val="both"/>
        <w:rPr>
          <w:rFonts w:ascii="Arial" w:eastAsia="Times New Roman" w:hAnsi="Arial" w:cs="Arial"/>
          <w:sz w:val="24"/>
          <w:szCs w:val="24"/>
          <w:lang w:val="es-ES" w:eastAsia="es-ES"/>
        </w:rPr>
      </w:pPr>
      <w:r w:rsidRPr="00A52B81">
        <w:rPr>
          <w:rFonts w:ascii="Arial" w:eastAsia="Times New Roman" w:hAnsi="Arial" w:cs="Arial"/>
          <w:sz w:val="24"/>
          <w:szCs w:val="24"/>
          <w:lang w:eastAsia="es-ES"/>
        </w:rPr>
        <w:t xml:space="preserve">Sobre el particular, este órgano jurisdiccional electoral ya se pronunció al respecto al admitir el medio de impugnación en cuestión, el cual cumple los requisitos de procedencia (forma, oportunidad, legitimación, personería) exigidos por los artículos </w:t>
      </w:r>
      <w:r w:rsidR="00805BC3" w:rsidRPr="00A52B81">
        <w:rPr>
          <w:rFonts w:ascii="Arial" w:eastAsia="Times New Roman" w:hAnsi="Arial" w:cs="Arial"/>
          <w:sz w:val="24"/>
          <w:szCs w:val="24"/>
          <w:lang w:eastAsia="es-ES"/>
        </w:rPr>
        <w:t xml:space="preserve">el artículo 2° en relación con el diverso 9o., fracción I, </w:t>
      </w:r>
      <w:r w:rsidR="00AB6424" w:rsidRPr="00A52B81">
        <w:rPr>
          <w:rFonts w:ascii="Arial" w:eastAsia="Times New Roman" w:hAnsi="Arial" w:cs="Arial"/>
          <w:sz w:val="24"/>
          <w:szCs w:val="24"/>
          <w:lang w:eastAsia="es-ES"/>
        </w:rPr>
        <w:t xml:space="preserve">inciso a), </w:t>
      </w:r>
      <w:r w:rsidR="00805BC3" w:rsidRPr="00A52B81">
        <w:rPr>
          <w:rFonts w:ascii="Arial" w:eastAsia="Times New Roman" w:hAnsi="Arial" w:cs="Arial"/>
          <w:sz w:val="24"/>
          <w:szCs w:val="24"/>
          <w:lang w:eastAsia="es-ES"/>
        </w:rPr>
        <w:t>11, 12, 21, 22, 26, 44, 46 y 47</w:t>
      </w:r>
      <w:r w:rsidR="00AB6424" w:rsidRPr="00A52B81">
        <w:rPr>
          <w:rFonts w:ascii="Arial" w:eastAsia="Times New Roman" w:hAnsi="Arial" w:cs="Arial"/>
          <w:sz w:val="24"/>
          <w:szCs w:val="24"/>
          <w:lang w:eastAsia="es-ES"/>
        </w:rPr>
        <w:t>, fracción I,</w:t>
      </w:r>
      <w:r w:rsidR="00805BC3" w:rsidRPr="00A52B81">
        <w:rPr>
          <w:rFonts w:ascii="Arial" w:eastAsia="Times New Roman" w:hAnsi="Arial" w:cs="Arial"/>
          <w:sz w:val="24"/>
          <w:szCs w:val="24"/>
          <w:lang w:eastAsia="es-ES"/>
        </w:rPr>
        <w:t xml:space="preserve"> de la Ley de Medios</w:t>
      </w:r>
      <w:r w:rsidR="003823E9" w:rsidRPr="00A52B81">
        <w:rPr>
          <w:rFonts w:ascii="Arial" w:eastAsia="Times New Roman" w:hAnsi="Arial" w:cs="Arial"/>
          <w:sz w:val="24"/>
          <w:szCs w:val="24"/>
          <w:lang w:eastAsia="es-ES"/>
        </w:rPr>
        <w:t>; c</w:t>
      </w:r>
      <w:r w:rsidR="00D52F59" w:rsidRPr="00A52B81">
        <w:rPr>
          <w:rFonts w:ascii="Arial" w:eastAsia="Times New Roman" w:hAnsi="Arial" w:cs="Arial"/>
          <w:sz w:val="24"/>
          <w:szCs w:val="24"/>
          <w:lang w:eastAsia="es-ES"/>
        </w:rPr>
        <w:t>ertificación que</w:t>
      </w:r>
      <w:r w:rsidRPr="00A52B81">
        <w:rPr>
          <w:rFonts w:ascii="Arial" w:eastAsia="Times New Roman" w:hAnsi="Arial" w:cs="Arial"/>
          <w:sz w:val="24"/>
          <w:szCs w:val="24"/>
          <w:lang w:eastAsia="es-ES"/>
        </w:rPr>
        <w:t xml:space="preserve"> </w:t>
      </w:r>
      <w:r w:rsidR="00D52F59" w:rsidRPr="00A52B81">
        <w:rPr>
          <w:rFonts w:ascii="Arial" w:eastAsia="Times New Roman" w:hAnsi="Arial" w:cs="Arial"/>
          <w:sz w:val="24"/>
          <w:szCs w:val="24"/>
          <w:lang w:eastAsia="es-ES"/>
        </w:rPr>
        <w:t xml:space="preserve">realizara </w:t>
      </w:r>
      <w:r w:rsidRPr="00A52B81">
        <w:rPr>
          <w:rFonts w:ascii="Arial" w:eastAsia="Times New Roman" w:hAnsi="Arial" w:cs="Arial"/>
          <w:sz w:val="24"/>
          <w:szCs w:val="24"/>
          <w:lang w:eastAsia="es-ES"/>
        </w:rPr>
        <w:t xml:space="preserve">el Secretario General de Acuerdos de este Tribunal Electoral, </w:t>
      </w:r>
      <w:r w:rsidR="00D52F59" w:rsidRPr="00A52B81">
        <w:rPr>
          <w:rFonts w:ascii="Arial" w:eastAsia="Times New Roman" w:hAnsi="Arial" w:cs="Arial"/>
          <w:sz w:val="24"/>
          <w:szCs w:val="24"/>
          <w:lang w:eastAsia="es-ES"/>
        </w:rPr>
        <w:t xml:space="preserve">misma </w:t>
      </w:r>
      <w:r w:rsidRPr="00A52B81">
        <w:rPr>
          <w:rFonts w:ascii="Arial" w:eastAsia="Times New Roman" w:hAnsi="Arial" w:cs="Arial"/>
          <w:sz w:val="24"/>
          <w:szCs w:val="24"/>
          <w:lang w:eastAsia="es-ES"/>
        </w:rPr>
        <w:t>que obra agregada al expediente de referenci</w:t>
      </w:r>
      <w:r w:rsidR="003823E9" w:rsidRPr="00A52B81">
        <w:rPr>
          <w:rFonts w:ascii="Arial" w:eastAsia="Times New Roman" w:hAnsi="Arial" w:cs="Arial"/>
          <w:sz w:val="24"/>
          <w:szCs w:val="24"/>
          <w:lang w:eastAsia="es-ES"/>
        </w:rPr>
        <w:t>a.</w:t>
      </w:r>
    </w:p>
    <w:p w:rsidR="0014126A" w:rsidRPr="00A52B81" w:rsidRDefault="003823E9" w:rsidP="0014126A">
      <w:pPr>
        <w:spacing w:before="240" w:after="240" w:line="360" w:lineRule="auto"/>
        <w:ind w:firstLine="709"/>
        <w:jc w:val="both"/>
        <w:rPr>
          <w:rFonts w:ascii="Arial" w:hAnsi="Arial" w:cs="Arial"/>
          <w:b/>
          <w:sz w:val="24"/>
          <w:szCs w:val="24"/>
        </w:rPr>
      </w:pPr>
      <w:r w:rsidRPr="00A52B81">
        <w:rPr>
          <w:rFonts w:ascii="Arial" w:hAnsi="Arial" w:cs="Arial"/>
          <w:b/>
          <w:sz w:val="24"/>
          <w:szCs w:val="24"/>
        </w:rPr>
        <w:t xml:space="preserve">TERCERA. </w:t>
      </w:r>
      <w:r w:rsidR="001003E5" w:rsidRPr="00A52B81">
        <w:rPr>
          <w:rFonts w:ascii="Arial" w:hAnsi="Arial" w:cs="Arial"/>
          <w:b/>
          <w:sz w:val="24"/>
          <w:szCs w:val="24"/>
        </w:rPr>
        <w:t>Causal</w:t>
      </w:r>
      <w:r w:rsidRPr="00A52B81">
        <w:rPr>
          <w:rFonts w:ascii="Arial" w:hAnsi="Arial" w:cs="Arial"/>
          <w:b/>
          <w:sz w:val="24"/>
          <w:szCs w:val="24"/>
        </w:rPr>
        <w:t>es</w:t>
      </w:r>
      <w:r w:rsidR="001003E5" w:rsidRPr="00A52B81">
        <w:rPr>
          <w:rFonts w:ascii="Arial" w:hAnsi="Arial" w:cs="Arial"/>
          <w:b/>
          <w:sz w:val="24"/>
          <w:szCs w:val="24"/>
        </w:rPr>
        <w:t xml:space="preserve"> de Improcedencia.</w:t>
      </w:r>
    </w:p>
    <w:p w:rsidR="00A62536" w:rsidRPr="0016274A" w:rsidRDefault="004D3817" w:rsidP="0016274A">
      <w:pPr>
        <w:spacing w:before="240" w:after="240" w:line="360" w:lineRule="auto"/>
        <w:ind w:firstLine="709"/>
        <w:jc w:val="both"/>
        <w:rPr>
          <w:rFonts w:ascii="Arial" w:hAnsi="Arial" w:cs="Arial"/>
          <w:sz w:val="24"/>
          <w:szCs w:val="24"/>
        </w:rPr>
      </w:pPr>
      <w:r w:rsidRPr="00A52B81">
        <w:rPr>
          <w:rFonts w:ascii="Arial" w:hAnsi="Arial" w:cs="Arial"/>
          <w:sz w:val="24"/>
          <w:szCs w:val="24"/>
        </w:rPr>
        <w:t>E</w:t>
      </w:r>
      <w:r w:rsidR="00E87B36" w:rsidRPr="00A52B81">
        <w:rPr>
          <w:rFonts w:ascii="Arial" w:hAnsi="Arial" w:cs="Arial"/>
          <w:sz w:val="24"/>
          <w:szCs w:val="24"/>
        </w:rPr>
        <w:t>n e</w:t>
      </w:r>
      <w:r w:rsidRPr="00A52B81">
        <w:rPr>
          <w:rFonts w:ascii="Arial" w:hAnsi="Arial" w:cs="Arial"/>
          <w:sz w:val="24"/>
          <w:szCs w:val="24"/>
        </w:rPr>
        <w:t xml:space="preserve">l presente asunto no se aprecia la actualización de ninguna causal de improcedencia, ni que al efecto haya sobrevenido alguna circunstancia que amerite un sobreseimiento, por lo que, se procede en consecuencia a entrar al estudio de los agravios y constancias que integran el presente expediente y, resolver de manera definitiva la presente controversia. </w:t>
      </w:r>
    </w:p>
    <w:p w:rsidR="00FB52ED" w:rsidRDefault="00FB52ED" w:rsidP="00FB52ED">
      <w:pPr>
        <w:spacing w:before="240" w:after="240" w:line="360" w:lineRule="auto"/>
        <w:ind w:firstLine="708"/>
        <w:jc w:val="both"/>
        <w:rPr>
          <w:rFonts w:ascii="Arial" w:hAnsi="Arial" w:cs="Arial"/>
          <w:sz w:val="24"/>
          <w:szCs w:val="24"/>
        </w:rPr>
      </w:pPr>
      <w:r w:rsidRPr="009479E5">
        <w:rPr>
          <w:rFonts w:ascii="Arial" w:hAnsi="Arial" w:cs="Arial"/>
          <w:b/>
          <w:sz w:val="24"/>
          <w:szCs w:val="24"/>
        </w:rPr>
        <w:t>CUARTA. Síntesis de agravios e informe circunstanciado</w:t>
      </w:r>
      <w:r w:rsidRPr="009479E5">
        <w:rPr>
          <w:rFonts w:ascii="Arial" w:hAnsi="Arial" w:cs="Arial"/>
          <w:sz w:val="24"/>
          <w:szCs w:val="24"/>
        </w:rPr>
        <w:t xml:space="preserve">. </w:t>
      </w:r>
    </w:p>
    <w:p w:rsidR="00FB52ED" w:rsidRPr="009479E5" w:rsidRDefault="00FB52ED" w:rsidP="00FB52ED">
      <w:pPr>
        <w:spacing w:before="240" w:after="240" w:line="360" w:lineRule="auto"/>
        <w:ind w:firstLine="708"/>
        <w:jc w:val="both"/>
        <w:rPr>
          <w:rFonts w:ascii="Arial" w:hAnsi="Arial" w:cs="Arial"/>
          <w:sz w:val="24"/>
          <w:szCs w:val="24"/>
        </w:rPr>
      </w:pPr>
      <w:r w:rsidRPr="009479E5">
        <w:rPr>
          <w:rFonts w:ascii="Arial" w:hAnsi="Arial" w:cs="Arial"/>
          <w:sz w:val="24"/>
          <w:szCs w:val="24"/>
        </w:rPr>
        <w:t xml:space="preserve">En primer término se destaca que, de conformidad con lo dispuesto por el artículo 41 de la Ley de Medios, no se advierte como obligación para el juzgador que se transcriban los agravios a fin de cumplir con los principios de </w:t>
      </w:r>
      <w:r w:rsidRPr="009479E5">
        <w:rPr>
          <w:rFonts w:ascii="Arial" w:hAnsi="Arial" w:cs="Arial"/>
          <w:sz w:val="24"/>
          <w:szCs w:val="24"/>
        </w:rPr>
        <w:lastRenderedPageBreak/>
        <w:t xml:space="preserve">congruencia y exhaustividad en las sentencias, pues tales principios se satisfacen cuando se precisan los puntos sujetos a debate, derivados de la demanda o del escrito de expresión de agravios, que se estudian y se les da respuesta, la cual debe estar vinculada y corresponder a los planteamientos de legalidad o constitucionalidad efectivamente planteados en el escrito correspondiente, quedando al prudente arbitrio del juzgador realizar o no dicha transcripción, atendiendo a las características especiales del caso. </w:t>
      </w:r>
    </w:p>
    <w:p w:rsidR="00FB52ED" w:rsidRPr="009479E5" w:rsidRDefault="00FB52ED" w:rsidP="00FB52ED">
      <w:pPr>
        <w:spacing w:before="240" w:after="240" w:line="360" w:lineRule="auto"/>
        <w:ind w:firstLine="708"/>
        <w:jc w:val="both"/>
        <w:rPr>
          <w:rFonts w:ascii="Arial" w:hAnsi="Arial" w:cs="Arial"/>
          <w:sz w:val="24"/>
          <w:szCs w:val="24"/>
        </w:rPr>
      </w:pPr>
      <w:r w:rsidRPr="009479E5">
        <w:rPr>
          <w:rFonts w:ascii="Arial" w:hAnsi="Arial" w:cs="Arial"/>
          <w:sz w:val="24"/>
          <w:szCs w:val="24"/>
        </w:rPr>
        <w:t xml:space="preserve">Lo anterior de conformidad con la </w:t>
      </w:r>
      <w:r w:rsidRPr="009479E5">
        <w:rPr>
          <w:rFonts w:ascii="Arial" w:hAnsi="Arial" w:cs="Arial"/>
          <w:b/>
          <w:sz w:val="24"/>
          <w:szCs w:val="24"/>
        </w:rPr>
        <w:t>Jurisprudencia 2a /J. 58/2010</w:t>
      </w:r>
      <w:r w:rsidRPr="009479E5">
        <w:rPr>
          <w:rFonts w:ascii="Arial" w:hAnsi="Arial" w:cs="Arial"/>
          <w:sz w:val="24"/>
          <w:szCs w:val="24"/>
        </w:rPr>
        <w:t>, de la Segunda Sala de la Suprema Corte de Justicia de la Nación en Materia Común, cuyo rubro se inserta a continuación y se estima orientadora y aplicable en lo conducente al caso que nos ocupa: “</w:t>
      </w:r>
      <w:r w:rsidRPr="009479E5">
        <w:rPr>
          <w:rFonts w:ascii="Arial" w:hAnsi="Arial" w:cs="Arial"/>
          <w:b/>
          <w:sz w:val="24"/>
          <w:szCs w:val="24"/>
        </w:rPr>
        <w:t>CONCEPTOS DE VIOLACIÓN O AGRAVIOS. PARA CUMPLIR CON LOS PRINCIPIOS DE CONGRUENCIA Y EXHAUSTIVIDAD EN LAS SENTENCIAS DE AMPARO ES INNECESARIA SU TRANSCRIPCIÓN.</w:t>
      </w:r>
      <w:r w:rsidRPr="009479E5">
        <w:rPr>
          <w:rStyle w:val="Refdenotaalpie"/>
          <w:rFonts w:ascii="Arial" w:hAnsi="Arial" w:cs="Arial"/>
          <w:b/>
          <w:sz w:val="24"/>
          <w:szCs w:val="24"/>
        </w:rPr>
        <w:footnoteReference w:id="7"/>
      </w:r>
      <w:r w:rsidRPr="009479E5">
        <w:rPr>
          <w:rFonts w:ascii="Arial" w:hAnsi="Arial" w:cs="Arial"/>
          <w:b/>
          <w:sz w:val="24"/>
          <w:szCs w:val="24"/>
        </w:rPr>
        <w:t>”</w:t>
      </w:r>
      <w:r w:rsidRPr="009479E5">
        <w:rPr>
          <w:rFonts w:ascii="Arial" w:hAnsi="Arial" w:cs="Arial"/>
          <w:sz w:val="24"/>
          <w:szCs w:val="24"/>
        </w:rPr>
        <w:t xml:space="preserve"> </w:t>
      </w:r>
    </w:p>
    <w:p w:rsidR="00FB52ED" w:rsidRPr="009479E5" w:rsidRDefault="00FB52ED" w:rsidP="00FB52ED">
      <w:pPr>
        <w:spacing w:before="240" w:after="240" w:line="360" w:lineRule="auto"/>
        <w:ind w:firstLine="708"/>
        <w:jc w:val="both"/>
        <w:rPr>
          <w:rFonts w:ascii="Arial" w:hAnsi="Arial" w:cs="Arial"/>
          <w:sz w:val="24"/>
          <w:szCs w:val="24"/>
        </w:rPr>
      </w:pPr>
      <w:r w:rsidRPr="009479E5">
        <w:rPr>
          <w:rFonts w:ascii="Arial" w:hAnsi="Arial" w:cs="Arial"/>
          <w:sz w:val="24"/>
          <w:szCs w:val="24"/>
        </w:rPr>
        <w:t xml:space="preserve">Asimismo, sirve como criterio orientador, la tesis del Octavo Tribunal Colegiado del Primer Circuito, publicada en la página 288, del Tomo XII, noviembre 1993, del Semanario Judicial de la Federación, Octava Época, Materia Civil, cuyo rubro dice: </w:t>
      </w:r>
      <w:r w:rsidRPr="009479E5">
        <w:rPr>
          <w:rFonts w:ascii="Arial" w:hAnsi="Arial" w:cs="Arial"/>
          <w:b/>
          <w:sz w:val="24"/>
          <w:szCs w:val="24"/>
        </w:rPr>
        <w:t>"AGRAVIOS. LA FALTA DE TRANSCRIPCIÓN DE LOS MISMOS EN LA SENTENCIA, NO CONSTITUYE VIOLACIÓN DE GARANTÍAS." SÍNTESIS DE AGRAVIOS”</w:t>
      </w:r>
      <w:r w:rsidRPr="009479E5">
        <w:rPr>
          <w:rFonts w:ascii="Arial" w:hAnsi="Arial" w:cs="Arial"/>
          <w:sz w:val="24"/>
          <w:szCs w:val="24"/>
        </w:rPr>
        <w:t xml:space="preserve">. </w:t>
      </w:r>
    </w:p>
    <w:p w:rsidR="00FB52ED" w:rsidRPr="009479E5" w:rsidRDefault="00FB52ED" w:rsidP="00FB52ED">
      <w:pPr>
        <w:pStyle w:val="Prrafodelista"/>
        <w:numPr>
          <w:ilvl w:val="0"/>
          <w:numId w:val="34"/>
        </w:numPr>
        <w:tabs>
          <w:tab w:val="left" w:pos="993"/>
        </w:tabs>
        <w:spacing w:before="240" w:after="240" w:line="360" w:lineRule="auto"/>
        <w:ind w:left="709" w:hanging="1"/>
        <w:jc w:val="both"/>
        <w:rPr>
          <w:rFonts w:ascii="Arial" w:hAnsi="Arial" w:cs="Arial"/>
          <w:b/>
          <w:sz w:val="24"/>
          <w:szCs w:val="24"/>
        </w:rPr>
      </w:pPr>
      <w:r w:rsidRPr="009479E5">
        <w:rPr>
          <w:rFonts w:ascii="Arial" w:hAnsi="Arial" w:cs="Arial"/>
          <w:b/>
          <w:sz w:val="24"/>
          <w:szCs w:val="24"/>
        </w:rPr>
        <w:t>Síntesis de agravios.</w:t>
      </w:r>
    </w:p>
    <w:p w:rsidR="00FB52ED" w:rsidRPr="009479E5" w:rsidRDefault="00FB52ED" w:rsidP="00FB52ED">
      <w:pPr>
        <w:spacing w:before="240" w:after="240" w:line="360" w:lineRule="auto"/>
        <w:ind w:firstLine="709"/>
        <w:jc w:val="both"/>
        <w:rPr>
          <w:rFonts w:ascii="Arial" w:hAnsi="Arial" w:cs="Arial"/>
          <w:sz w:val="24"/>
          <w:szCs w:val="24"/>
        </w:rPr>
      </w:pPr>
      <w:r w:rsidRPr="009479E5">
        <w:rPr>
          <w:rFonts w:ascii="Arial" w:hAnsi="Arial" w:cs="Arial"/>
          <w:sz w:val="24"/>
          <w:szCs w:val="24"/>
        </w:rPr>
        <w:t>Con base en lo anterior, a juicio de este Tribunal Electoral, el actor esgrime, en esencia, los siguientes agravios:</w:t>
      </w:r>
    </w:p>
    <w:p w:rsidR="00FB52ED" w:rsidRPr="001A71E9" w:rsidRDefault="00FB52ED" w:rsidP="003D10DD">
      <w:pPr>
        <w:pStyle w:val="Prrafodelista"/>
        <w:numPr>
          <w:ilvl w:val="0"/>
          <w:numId w:val="40"/>
        </w:numPr>
        <w:spacing w:after="0" w:line="360" w:lineRule="auto"/>
        <w:ind w:left="709" w:hanging="284"/>
        <w:jc w:val="both"/>
        <w:rPr>
          <w:rFonts w:ascii="Arial" w:hAnsi="Arial" w:cs="Arial"/>
          <w:sz w:val="24"/>
          <w:szCs w:val="24"/>
        </w:rPr>
      </w:pPr>
      <w:r w:rsidRPr="001A71E9">
        <w:rPr>
          <w:rFonts w:ascii="Arial" w:hAnsi="Arial" w:cs="Arial"/>
          <w:sz w:val="24"/>
          <w:szCs w:val="24"/>
        </w:rPr>
        <w:t>Aduce que el Acuerdo IEE/CG/A025/2019, aprobado por el Consejo General del Instituto Electoral del Estado de Colima mediante el cual se dio respuesta a la consulta planteada materia de litis violenta el principio de legalidad y certeza, al hacer una indebida interpretación de una porción normativa, omitiendo una interpretación extensiva, extralimitando sus fa</w:t>
      </w:r>
      <w:r>
        <w:rPr>
          <w:rFonts w:ascii="Arial" w:hAnsi="Arial" w:cs="Arial"/>
          <w:sz w:val="24"/>
          <w:szCs w:val="24"/>
        </w:rPr>
        <w:t>cultades, al modificar un a</w:t>
      </w:r>
      <w:r w:rsidRPr="001A71E9">
        <w:rPr>
          <w:rFonts w:ascii="Arial" w:hAnsi="Arial" w:cs="Arial"/>
          <w:sz w:val="24"/>
          <w:szCs w:val="24"/>
        </w:rPr>
        <w:t xml:space="preserve">cuerdo debidamente </w:t>
      </w:r>
      <w:r w:rsidRPr="001A71E9">
        <w:rPr>
          <w:rFonts w:ascii="Arial" w:hAnsi="Arial" w:cs="Arial"/>
          <w:sz w:val="24"/>
          <w:szCs w:val="24"/>
        </w:rPr>
        <w:lastRenderedPageBreak/>
        <w:t>aprobado por el Consejo General del INE, con lo cual causa un daño en las percepciones de las prerrogativas del partido</w:t>
      </w:r>
      <w:r>
        <w:rPr>
          <w:rFonts w:ascii="Arial" w:hAnsi="Arial" w:cs="Arial"/>
          <w:sz w:val="24"/>
          <w:szCs w:val="24"/>
        </w:rPr>
        <w:t xml:space="preserve"> accionante</w:t>
      </w:r>
      <w:r w:rsidRPr="001A71E9">
        <w:rPr>
          <w:rFonts w:ascii="Arial" w:hAnsi="Arial" w:cs="Arial"/>
          <w:sz w:val="24"/>
          <w:szCs w:val="24"/>
        </w:rPr>
        <w:t>.</w:t>
      </w:r>
    </w:p>
    <w:p w:rsidR="00FB52ED" w:rsidRDefault="00FB52ED" w:rsidP="00132044">
      <w:pPr>
        <w:pStyle w:val="Prrafodelista"/>
        <w:spacing w:after="0" w:line="360" w:lineRule="auto"/>
        <w:ind w:left="709"/>
        <w:jc w:val="both"/>
        <w:rPr>
          <w:rFonts w:ascii="Arial" w:hAnsi="Arial" w:cs="Arial"/>
          <w:sz w:val="24"/>
          <w:szCs w:val="24"/>
        </w:rPr>
      </w:pPr>
    </w:p>
    <w:p w:rsidR="00FB52ED" w:rsidRDefault="00FB52ED" w:rsidP="00132044">
      <w:pPr>
        <w:pStyle w:val="Prrafodelista"/>
        <w:numPr>
          <w:ilvl w:val="0"/>
          <w:numId w:val="40"/>
        </w:numPr>
        <w:spacing w:after="0" w:line="360" w:lineRule="auto"/>
        <w:ind w:left="709" w:hanging="284"/>
        <w:jc w:val="both"/>
        <w:rPr>
          <w:rFonts w:ascii="Arial" w:hAnsi="Arial" w:cs="Arial"/>
          <w:sz w:val="24"/>
          <w:szCs w:val="24"/>
        </w:rPr>
      </w:pPr>
      <w:r w:rsidRPr="00A65728">
        <w:rPr>
          <w:rFonts w:ascii="Arial" w:hAnsi="Arial" w:cs="Arial"/>
          <w:sz w:val="24"/>
          <w:szCs w:val="24"/>
        </w:rPr>
        <w:t>Refiere, además, que el acto impugnado contradice lo estipulado por los artículos 14, 16 y 41 de la Constitución Federal, así como lo establecido por el artículo 89 último párrafo de la Constitución Local, ya que mediante la indebida aplicación de una porción normativa de los “</w:t>
      </w:r>
      <w:r w:rsidRPr="00A65728">
        <w:rPr>
          <w:rFonts w:ascii="Arial" w:hAnsi="Arial" w:cs="Arial"/>
          <w:i/>
          <w:sz w:val="24"/>
          <w:szCs w:val="24"/>
        </w:rPr>
        <w:t>Lineamientos para el registro, seguimiento y ejecución del cobro de sanciones impuestas por el Instituto Nacional Electoral y autoridades jurisdiccionales electorales del ámbito federal y local; así como para el registro y seguimiento del reintegro o retención de los remanentes no ejercidos del financiamiento público para gastos de campaña”</w:t>
      </w:r>
      <w:r>
        <w:rPr>
          <w:rStyle w:val="Refdenotaalpie"/>
          <w:rFonts w:ascii="Arial" w:hAnsi="Arial" w:cs="Arial"/>
          <w:i/>
          <w:sz w:val="24"/>
          <w:szCs w:val="24"/>
        </w:rPr>
        <w:footnoteReference w:id="8"/>
      </w:r>
      <w:r w:rsidRPr="00A65728">
        <w:rPr>
          <w:rFonts w:ascii="Arial" w:hAnsi="Arial" w:cs="Arial"/>
          <w:i/>
          <w:sz w:val="24"/>
          <w:szCs w:val="24"/>
        </w:rPr>
        <w:t xml:space="preserve">, </w:t>
      </w:r>
      <w:r w:rsidRPr="00A65728">
        <w:rPr>
          <w:rFonts w:ascii="Arial" w:hAnsi="Arial" w:cs="Arial"/>
          <w:sz w:val="24"/>
          <w:szCs w:val="24"/>
        </w:rPr>
        <w:t>como lo es el segundo párrafo del inciso b), del apartado B del Capítulo Sexto de dicho ordenamiento, se les perjudicó en la percepción del financiamiento público para el sostenimiento de sus actividades ordinarias permanentes.</w:t>
      </w:r>
    </w:p>
    <w:p w:rsidR="00FB52ED" w:rsidRPr="00A65728" w:rsidRDefault="00FB52ED" w:rsidP="00132044">
      <w:pPr>
        <w:pStyle w:val="Prrafodelista"/>
        <w:ind w:left="709"/>
        <w:rPr>
          <w:rFonts w:ascii="Arial" w:hAnsi="Arial" w:cs="Arial"/>
          <w:sz w:val="24"/>
          <w:szCs w:val="24"/>
        </w:rPr>
      </w:pPr>
    </w:p>
    <w:p w:rsidR="00FB52ED" w:rsidRDefault="00FB52ED" w:rsidP="00132044">
      <w:pPr>
        <w:pStyle w:val="Prrafodelista"/>
        <w:numPr>
          <w:ilvl w:val="0"/>
          <w:numId w:val="40"/>
        </w:numPr>
        <w:spacing w:after="0" w:line="360" w:lineRule="auto"/>
        <w:ind w:left="709" w:hanging="284"/>
        <w:jc w:val="both"/>
        <w:rPr>
          <w:rFonts w:ascii="Arial" w:hAnsi="Arial" w:cs="Arial"/>
          <w:sz w:val="24"/>
          <w:szCs w:val="24"/>
        </w:rPr>
      </w:pPr>
      <w:r>
        <w:rPr>
          <w:rFonts w:ascii="Arial" w:hAnsi="Arial" w:cs="Arial"/>
          <w:sz w:val="24"/>
          <w:szCs w:val="24"/>
        </w:rPr>
        <w:t>Señala que el IEE ha justificado las variaciones en los porcentajes de deducciones a las ministraciones entregadas al partido desatendiendo lo estipulado en los Lineamientos</w:t>
      </w:r>
      <w:r w:rsidR="00683718">
        <w:rPr>
          <w:rFonts w:ascii="Arial" w:hAnsi="Arial" w:cs="Arial"/>
          <w:sz w:val="24"/>
          <w:szCs w:val="24"/>
        </w:rPr>
        <w:t xml:space="preserve"> para el cobro de sanciones, en específico en lo preceptuado</w:t>
      </w:r>
      <w:r>
        <w:rPr>
          <w:rFonts w:ascii="Arial" w:hAnsi="Arial" w:cs="Arial"/>
          <w:sz w:val="24"/>
          <w:szCs w:val="24"/>
        </w:rPr>
        <w:t xml:space="preserve"> </w:t>
      </w:r>
      <w:r w:rsidR="00683718">
        <w:rPr>
          <w:rFonts w:ascii="Arial" w:hAnsi="Arial" w:cs="Arial"/>
          <w:sz w:val="24"/>
          <w:szCs w:val="24"/>
        </w:rPr>
        <w:t xml:space="preserve">en la base </w:t>
      </w:r>
      <w:r w:rsidR="00AF3BFF">
        <w:rPr>
          <w:rFonts w:ascii="Arial" w:hAnsi="Arial" w:cs="Arial"/>
          <w:sz w:val="24"/>
          <w:szCs w:val="24"/>
        </w:rPr>
        <w:t>sexta</w:t>
      </w:r>
      <w:r>
        <w:rPr>
          <w:rFonts w:ascii="Arial" w:hAnsi="Arial" w:cs="Arial"/>
          <w:sz w:val="24"/>
          <w:szCs w:val="24"/>
        </w:rPr>
        <w:t>, inciso B, numeral 1, fracción i.</w:t>
      </w:r>
    </w:p>
    <w:p w:rsidR="00FB52ED" w:rsidRPr="00A65728" w:rsidRDefault="00FB52ED" w:rsidP="00FB52ED">
      <w:pPr>
        <w:pStyle w:val="Prrafodelista"/>
        <w:rPr>
          <w:rFonts w:ascii="Arial" w:hAnsi="Arial" w:cs="Arial"/>
          <w:sz w:val="24"/>
          <w:szCs w:val="24"/>
        </w:rPr>
      </w:pPr>
    </w:p>
    <w:p w:rsidR="00FB52ED" w:rsidRDefault="00FB52ED" w:rsidP="00132044">
      <w:pPr>
        <w:pStyle w:val="Prrafodelista"/>
        <w:numPr>
          <w:ilvl w:val="0"/>
          <w:numId w:val="40"/>
        </w:numPr>
        <w:spacing w:after="0" w:line="360" w:lineRule="auto"/>
        <w:ind w:left="709" w:hanging="284"/>
        <w:jc w:val="both"/>
        <w:rPr>
          <w:rFonts w:ascii="Arial" w:hAnsi="Arial" w:cs="Arial"/>
          <w:sz w:val="24"/>
          <w:szCs w:val="24"/>
        </w:rPr>
      </w:pPr>
      <w:r>
        <w:rPr>
          <w:rFonts w:ascii="Arial" w:hAnsi="Arial" w:cs="Arial"/>
          <w:sz w:val="24"/>
          <w:szCs w:val="24"/>
        </w:rPr>
        <w:t>Que el IEE ha actuado de mutuo propio sin fundamentar ni motivar su actuar y no en apego a una disposición jurídica o Acuerdo alguno que señale la calendarización, formas y porcentajes de deducción, sino hasta que se acudió a realizar la consulta y menciona que lo correcto debió haber sido emitir un criterio para la deducción a su presupuesto y no ejercer de manera directa la facultad que tiene reconocida.</w:t>
      </w:r>
    </w:p>
    <w:p w:rsidR="00FB52ED" w:rsidRPr="0058061A" w:rsidRDefault="00FB52ED" w:rsidP="00FB52ED">
      <w:pPr>
        <w:pStyle w:val="Prrafodelista"/>
        <w:ind w:left="284"/>
        <w:rPr>
          <w:rFonts w:ascii="Arial" w:hAnsi="Arial" w:cs="Arial"/>
          <w:sz w:val="24"/>
          <w:szCs w:val="24"/>
        </w:rPr>
      </w:pPr>
    </w:p>
    <w:p w:rsidR="00FB52ED" w:rsidRDefault="00FB52ED" w:rsidP="003D10DD">
      <w:pPr>
        <w:pStyle w:val="Prrafodelista"/>
        <w:numPr>
          <w:ilvl w:val="0"/>
          <w:numId w:val="40"/>
        </w:numPr>
        <w:spacing w:after="0" w:line="360" w:lineRule="auto"/>
        <w:ind w:left="709" w:hanging="284"/>
        <w:jc w:val="both"/>
        <w:rPr>
          <w:rFonts w:ascii="Arial" w:hAnsi="Arial" w:cs="Arial"/>
          <w:sz w:val="24"/>
          <w:szCs w:val="24"/>
        </w:rPr>
      </w:pPr>
      <w:r>
        <w:rPr>
          <w:rFonts w:ascii="Arial" w:hAnsi="Arial" w:cs="Arial"/>
          <w:sz w:val="24"/>
          <w:szCs w:val="24"/>
        </w:rPr>
        <w:t xml:space="preserve">Que en el Acuerdo impugnado es posible identificar que el IEE modifica los porcentajes de deducción de las resoluciones INE/CG1298/2018 e INE/CG1270/2018, en virtud de que en el mes de junio se les descontaría un aproximado del 11.30% y 13.69%, </w:t>
      </w:r>
      <w:r>
        <w:rPr>
          <w:rFonts w:ascii="Arial" w:hAnsi="Arial" w:cs="Arial"/>
          <w:sz w:val="24"/>
          <w:szCs w:val="24"/>
        </w:rPr>
        <w:lastRenderedPageBreak/>
        <w:t>respectivamente, así como el 25% del total del presupuesto mensual ordinario correspondiente a la sanción catalogada como INE/CG1115/2018 y, en el primero de los casos, es entendible que sea el 11.30% en razón de ser el remanente pendiente por cubrir; sin embargo, modificar el porcentaje impuesto por el Acuerdo INE/CG1270/2018 y llevarlo hasta el 13.69%, resulta ilegal, puesto que la resolución señala una deducción del 25% no más, no menos.</w:t>
      </w:r>
    </w:p>
    <w:p w:rsidR="00FB52ED" w:rsidRPr="0034765A" w:rsidRDefault="00FB52ED" w:rsidP="003D10DD">
      <w:pPr>
        <w:pStyle w:val="Prrafodelista"/>
        <w:ind w:left="709"/>
        <w:rPr>
          <w:rFonts w:ascii="Arial" w:hAnsi="Arial" w:cs="Arial"/>
          <w:sz w:val="24"/>
          <w:szCs w:val="24"/>
        </w:rPr>
      </w:pPr>
    </w:p>
    <w:p w:rsidR="00FB52ED" w:rsidRDefault="00FB52ED" w:rsidP="003D10DD">
      <w:pPr>
        <w:pStyle w:val="Prrafodelista"/>
        <w:numPr>
          <w:ilvl w:val="0"/>
          <w:numId w:val="40"/>
        </w:numPr>
        <w:spacing w:after="0" w:line="360" w:lineRule="auto"/>
        <w:ind w:left="709" w:hanging="284"/>
        <w:jc w:val="both"/>
        <w:rPr>
          <w:rFonts w:ascii="Arial" w:hAnsi="Arial" w:cs="Arial"/>
          <w:sz w:val="24"/>
          <w:szCs w:val="24"/>
        </w:rPr>
      </w:pPr>
      <w:r>
        <w:rPr>
          <w:rFonts w:ascii="Arial" w:hAnsi="Arial" w:cs="Arial"/>
          <w:sz w:val="24"/>
          <w:szCs w:val="24"/>
        </w:rPr>
        <w:t>Que el IEE debió concluir con la liquidación de una sanción para posteriormente proceder al cobro de la siguiente.</w:t>
      </w:r>
    </w:p>
    <w:p w:rsidR="00FB52ED" w:rsidRPr="0034765A" w:rsidRDefault="00FB52ED" w:rsidP="003D10DD">
      <w:pPr>
        <w:pStyle w:val="Prrafodelista"/>
        <w:ind w:left="709"/>
        <w:rPr>
          <w:rFonts w:ascii="Arial" w:hAnsi="Arial" w:cs="Arial"/>
          <w:sz w:val="24"/>
          <w:szCs w:val="24"/>
        </w:rPr>
      </w:pPr>
    </w:p>
    <w:p w:rsidR="00FB52ED" w:rsidRPr="0034765A" w:rsidRDefault="00FB52ED" w:rsidP="003D10DD">
      <w:pPr>
        <w:pStyle w:val="Prrafodelista"/>
        <w:numPr>
          <w:ilvl w:val="0"/>
          <w:numId w:val="40"/>
        </w:numPr>
        <w:spacing w:after="0" w:line="360" w:lineRule="auto"/>
        <w:ind w:left="709" w:hanging="284"/>
        <w:jc w:val="both"/>
        <w:rPr>
          <w:rFonts w:ascii="Arial" w:hAnsi="Arial" w:cs="Arial"/>
          <w:sz w:val="24"/>
          <w:szCs w:val="24"/>
        </w:rPr>
      </w:pPr>
      <w:r>
        <w:rPr>
          <w:rFonts w:ascii="Arial" w:hAnsi="Arial" w:cs="Arial"/>
          <w:sz w:val="24"/>
          <w:szCs w:val="24"/>
        </w:rPr>
        <w:t>Q</w:t>
      </w:r>
      <w:r w:rsidRPr="0034765A">
        <w:rPr>
          <w:rFonts w:ascii="Arial" w:hAnsi="Arial" w:cs="Arial"/>
          <w:sz w:val="24"/>
          <w:szCs w:val="24"/>
        </w:rPr>
        <w:t>ue el IEE debe realizar las deducciones conforme a la forma en que fueron establecidas en las determinaciones que al efecto se emitieron, como lo son los Acuerdos del Consejo General del INE y las resoluciones de la Sala Superior del Tribunal Electoral del Poder Judicial de la Federación.</w:t>
      </w:r>
    </w:p>
    <w:p w:rsidR="00FB52ED" w:rsidRDefault="00FB52ED" w:rsidP="00FB52ED">
      <w:pPr>
        <w:pStyle w:val="Prrafodelista"/>
        <w:spacing w:after="0" w:line="360" w:lineRule="auto"/>
        <w:ind w:left="284"/>
        <w:jc w:val="both"/>
        <w:rPr>
          <w:rFonts w:ascii="Arial" w:hAnsi="Arial" w:cs="Arial"/>
          <w:sz w:val="24"/>
          <w:szCs w:val="24"/>
        </w:rPr>
      </w:pPr>
    </w:p>
    <w:p w:rsidR="00FB52ED" w:rsidRDefault="00FB52ED" w:rsidP="003D10DD">
      <w:pPr>
        <w:pStyle w:val="Prrafodelista"/>
        <w:numPr>
          <w:ilvl w:val="0"/>
          <w:numId w:val="41"/>
        </w:numPr>
        <w:spacing w:after="0" w:line="360" w:lineRule="auto"/>
        <w:ind w:left="709"/>
        <w:jc w:val="both"/>
        <w:rPr>
          <w:rFonts w:ascii="Arial" w:hAnsi="Arial" w:cs="Arial"/>
          <w:sz w:val="24"/>
          <w:szCs w:val="24"/>
        </w:rPr>
      </w:pPr>
      <w:r>
        <w:rPr>
          <w:rFonts w:ascii="Arial" w:hAnsi="Arial" w:cs="Arial"/>
          <w:sz w:val="24"/>
          <w:szCs w:val="24"/>
        </w:rPr>
        <w:t>Finalmente refiere que, conforme al artículo 23, inciso c) de la Ley General de Partidos, debe de contar con las garantías que le ofrece la Constitución General y las leyes en la materia, como lo son el acceso a un presupuesto suficiente para su organicidad y llevar a cabo actividades encomendadas, así como para la regulación de la vida interna, organización interior y la realización de las actividades ordinarias especificas.</w:t>
      </w:r>
    </w:p>
    <w:p w:rsidR="00FB52ED" w:rsidRDefault="00FB52ED" w:rsidP="00FB52ED"/>
    <w:p w:rsidR="00FB52ED" w:rsidRPr="005859C2" w:rsidRDefault="00FB52ED" w:rsidP="00FB52ED">
      <w:pPr>
        <w:pStyle w:val="Prrafodelista"/>
        <w:numPr>
          <w:ilvl w:val="0"/>
          <w:numId w:val="34"/>
        </w:numPr>
        <w:tabs>
          <w:tab w:val="left" w:pos="993"/>
        </w:tabs>
        <w:spacing w:after="120" w:line="240" w:lineRule="auto"/>
        <w:ind w:left="709" w:hanging="1"/>
        <w:jc w:val="both"/>
        <w:rPr>
          <w:rFonts w:ascii="Arial" w:hAnsi="Arial" w:cs="Arial"/>
          <w:sz w:val="24"/>
          <w:szCs w:val="24"/>
        </w:rPr>
      </w:pPr>
      <w:r w:rsidRPr="005859C2">
        <w:rPr>
          <w:rFonts w:ascii="Arial" w:hAnsi="Arial" w:cs="Arial"/>
          <w:b/>
          <w:sz w:val="24"/>
          <w:szCs w:val="24"/>
        </w:rPr>
        <w:t>Informe Circunstanciado</w:t>
      </w:r>
      <w:r w:rsidRPr="005859C2">
        <w:rPr>
          <w:rFonts w:ascii="Arial" w:hAnsi="Arial" w:cs="Arial"/>
          <w:sz w:val="24"/>
          <w:szCs w:val="24"/>
        </w:rPr>
        <w:t>.</w:t>
      </w:r>
    </w:p>
    <w:p w:rsidR="00FB52ED" w:rsidRPr="005859C2" w:rsidRDefault="00FB52ED" w:rsidP="00FB52ED">
      <w:pPr>
        <w:pStyle w:val="Prrafodelista"/>
        <w:spacing w:after="120" w:line="240" w:lineRule="auto"/>
        <w:ind w:left="1428"/>
        <w:jc w:val="both"/>
        <w:rPr>
          <w:rFonts w:ascii="Arial" w:hAnsi="Arial" w:cs="Arial"/>
          <w:b/>
          <w:sz w:val="24"/>
          <w:szCs w:val="24"/>
        </w:rPr>
      </w:pPr>
    </w:p>
    <w:p w:rsidR="00FB52ED" w:rsidRPr="005859C2" w:rsidRDefault="00FB52ED" w:rsidP="00FB52ED">
      <w:pPr>
        <w:pStyle w:val="Prrafodelista"/>
        <w:spacing w:after="0" w:line="360" w:lineRule="auto"/>
        <w:ind w:left="0" w:firstLine="709"/>
        <w:jc w:val="both"/>
        <w:rPr>
          <w:rFonts w:ascii="Arial" w:hAnsi="Arial" w:cs="Arial"/>
          <w:sz w:val="24"/>
          <w:szCs w:val="24"/>
        </w:rPr>
      </w:pPr>
      <w:r w:rsidRPr="005859C2">
        <w:rPr>
          <w:rFonts w:ascii="Arial" w:hAnsi="Arial" w:cs="Arial"/>
          <w:sz w:val="24"/>
          <w:szCs w:val="24"/>
        </w:rPr>
        <w:t xml:space="preserve">Por su parte, la autoridad señalada como responsable, en su informe circunstanciado, argumentó lo siguiente: </w:t>
      </w:r>
    </w:p>
    <w:p w:rsidR="00FB52ED" w:rsidRPr="005859C2" w:rsidRDefault="00FB52ED" w:rsidP="00FB52ED">
      <w:pPr>
        <w:pStyle w:val="Prrafodelista"/>
        <w:spacing w:after="0" w:line="360" w:lineRule="auto"/>
        <w:ind w:left="0" w:firstLine="709"/>
        <w:jc w:val="both"/>
        <w:rPr>
          <w:rFonts w:ascii="Arial" w:hAnsi="Arial" w:cs="Arial"/>
          <w:sz w:val="24"/>
          <w:szCs w:val="24"/>
        </w:rPr>
      </w:pPr>
    </w:p>
    <w:p w:rsidR="00FB52ED" w:rsidRPr="005859C2" w:rsidRDefault="00FB52ED" w:rsidP="00132044">
      <w:pPr>
        <w:pStyle w:val="Prrafodelista"/>
        <w:numPr>
          <w:ilvl w:val="0"/>
          <w:numId w:val="42"/>
        </w:numPr>
        <w:spacing w:after="0" w:line="360" w:lineRule="auto"/>
        <w:ind w:left="709"/>
        <w:jc w:val="both"/>
        <w:rPr>
          <w:rFonts w:ascii="Arial" w:hAnsi="Arial" w:cs="Arial"/>
          <w:sz w:val="24"/>
          <w:szCs w:val="24"/>
        </w:rPr>
      </w:pPr>
      <w:r w:rsidRPr="005859C2">
        <w:rPr>
          <w:rFonts w:ascii="Arial" w:hAnsi="Arial" w:cs="Arial"/>
          <w:sz w:val="24"/>
          <w:szCs w:val="24"/>
        </w:rPr>
        <w:t>Sostiene la legalidad del acto impugnado, que ha dado cumplimiento a sus obligaciones constitucionales y legales.</w:t>
      </w:r>
    </w:p>
    <w:p w:rsidR="00FB52ED" w:rsidRPr="005859C2" w:rsidRDefault="00FB52ED" w:rsidP="00132044">
      <w:pPr>
        <w:pStyle w:val="Prrafodelista"/>
        <w:spacing w:after="0" w:line="360" w:lineRule="auto"/>
        <w:ind w:left="709"/>
        <w:jc w:val="both"/>
        <w:rPr>
          <w:rFonts w:ascii="Arial" w:hAnsi="Arial" w:cs="Arial"/>
          <w:sz w:val="24"/>
          <w:szCs w:val="24"/>
        </w:rPr>
      </w:pPr>
    </w:p>
    <w:p w:rsidR="00FB52ED" w:rsidRPr="005859C2" w:rsidRDefault="00FB52ED" w:rsidP="00132044">
      <w:pPr>
        <w:pStyle w:val="Prrafodelista"/>
        <w:numPr>
          <w:ilvl w:val="0"/>
          <w:numId w:val="42"/>
        </w:numPr>
        <w:spacing w:after="0" w:line="360" w:lineRule="auto"/>
        <w:ind w:left="709"/>
        <w:jc w:val="both"/>
        <w:rPr>
          <w:rFonts w:ascii="Arial" w:hAnsi="Arial" w:cs="Arial"/>
          <w:sz w:val="24"/>
          <w:szCs w:val="24"/>
        </w:rPr>
      </w:pPr>
      <w:r w:rsidRPr="005859C2">
        <w:rPr>
          <w:rFonts w:ascii="Arial" w:hAnsi="Arial" w:cs="Arial"/>
          <w:sz w:val="24"/>
          <w:szCs w:val="24"/>
        </w:rPr>
        <w:t xml:space="preserve">Del mismo modo, afirma que no se incurrió en violaciones u omisiones a los procedimientos que determinan su actuar, en el caso concreto, al </w:t>
      </w:r>
      <w:r w:rsidRPr="005859C2">
        <w:rPr>
          <w:rFonts w:ascii="Arial" w:hAnsi="Arial" w:cs="Arial"/>
          <w:sz w:val="24"/>
          <w:szCs w:val="24"/>
        </w:rPr>
        <w:lastRenderedPageBreak/>
        <w:t>previsto en el Acuerdo con clave y número IEEC/CG/A025/2019 relativo al desahogo de la consulta formulada por el Partido Acción Nacional.</w:t>
      </w:r>
    </w:p>
    <w:p w:rsidR="00FB52ED" w:rsidRPr="005859C2" w:rsidRDefault="00FB52ED" w:rsidP="00FB52ED">
      <w:pPr>
        <w:pStyle w:val="Prrafodelista"/>
        <w:ind w:left="426"/>
        <w:rPr>
          <w:rFonts w:ascii="Arial" w:hAnsi="Arial" w:cs="Arial"/>
          <w:sz w:val="24"/>
          <w:szCs w:val="24"/>
        </w:rPr>
      </w:pPr>
    </w:p>
    <w:p w:rsidR="00FB52ED" w:rsidRPr="005859C2" w:rsidRDefault="00FB52ED" w:rsidP="003577AE">
      <w:pPr>
        <w:pStyle w:val="Prrafodelista"/>
        <w:numPr>
          <w:ilvl w:val="0"/>
          <w:numId w:val="42"/>
        </w:numPr>
        <w:spacing w:after="0" w:line="360" w:lineRule="auto"/>
        <w:ind w:left="709"/>
        <w:jc w:val="both"/>
        <w:rPr>
          <w:rFonts w:ascii="Arial" w:hAnsi="Arial" w:cs="Arial"/>
          <w:sz w:val="24"/>
          <w:szCs w:val="24"/>
        </w:rPr>
      </w:pPr>
      <w:r w:rsidRPr="005859C2">
        <w:rPr>
          <w:rFonts w:ascii="Arial" w:hAnsi="Arial" w:cs="Arial"/>
          <w:sz w:val="24"/>
          <w:szCs w:val="24"/>
        </w:rPr>
        <w:t>Afirma categóricamente que ha actuado con apego irrestricto a la Constitución Política de los Estados Unidos Mexicanos, las leyes reglamentarias de la materia, así como a la Constitución Local y el Código Electoral del Estado; de igual manera, que dicha autoridad responsable no incurrió ni ha incurrido en acciones u omisiones que tengan como efecto la de violentar los principios de legalidad y certeza que rigen el derecho electoral, emitiendo interpretaciones extensivas o aplicando indebidamente porciones normativas de los Lineamientos</w:t>
      </w:r>
    </w:p>
    <w:p w:rsidR="00FB52ED" w:rsidRPr="005859C2" w:rsidRDefault="00FB52ED" w:rsidP="00FB52ED">
      <w:pPr>
        <w:spacing w:after="0" w:line="360" w:lineRule="auto"/>
        <w:ind w:left="426"/>
        <w:jc w:val="both"/>
        <w:rPr>
          <w:rFonts w:ascii="Arial" w:hAnsi="Arial" w:cs="Arial"/>
          <w:sz w:val="24"/>
          <w:szCs w:val="24"/>
        </w:rPr>
      </w:pPr>
    </w:p>
    <w:p w:rsidR="00FB52ED" w:rsidRPr="005859C2" w:rsidRDefault="00FB52ED" w:rsidP="003577AE">
      <w:pPr>
        <w:pStyle w:val="Prrafodelista"/>
        <w:numPr>
          <w:ilvl w:val="0"/>
          <w:numId w:val="42"/>
        </w:numPr>
        <w:spacing w:after="0" w:line="360" w:lineRule="auto"/>
        <w:ind w:left="709" w:hanging="283"/>
        <w:jc w:val="both"/>
        <w:rPr>
          <w:rFonts w:ascii="Arial" w:hAnsi="Arial" w:cs="Arial"/>
          <w:sz w:val="24"/>
          <w:szCs w:val="24"/>
        </w:rPr>
      </w:pPr>
      <w:r w:rsidRPr="005859C2">
        <w:rPr>
          <w:rFonts w:ascii="Arial" w:hAnsi="Arial" w:cs="Arial"/>
          <w:sz w:val="24"/>
          <w:szCs w:val="24"/>
        </w:rPr>
        <w:t>Que para efectos de que el Instituto procediera al cobro respectivo de las sanciones impuestas por el organismo electoral nacional, se cumplió con lo ordenado por el artículo 458, numerales 7 y 8 de la Ley General de Instituciones y Procedimientos Electorales, es decir, restarlas de sus ministraciones de gasto ordinario y; enseguida, en razón de las diversas sanciones impuestas, se aplicó el procedimiento para cobro de las multas con base en los Lineamientos.</w:t>
      </w:r>
    </w:p>
    <w:p w:rsidR="00FB52ED" w:rsidRPr="005859C2" w:rsidRDefault="00FB52ED" w:rsidP="003577AE">
      <w:pPr>
        <w:pStyle w:val="Prrafodelista"/>
        <w:ind w:left="709" w:hanging="283"/>
        <w:rPr>
          <w:rFonts w:ascii="Arial" w:hAnsi="Arial" w:cs="Arial"/>
          <w:sz w:val="24"/>
          <w:szCs w:val="24"/>
        </w:rPr>
      </w:pPr>
    </w:p>
    <w:p w:rsidR="00FB52ED" w:rsidRPr="005859C2" w:rsidRDefault="00FB52ED" w:rsidP="003577AE">
      <w:pPr>
        <w:pStyle w:val="Prrafodelista"/>
        <w:tabs>
          <w:tab w:val="left" w:pos="709"/>
        </w:tabs>
        <w:spacing w:after="0" w:line="360" w:lineRule="auto"/>
        <w:ind w:left="709"/>
        <w:jc w:val="both"/>
        <w:rPr>
          <w:rFonts w:ascii="Arial" w:hAnsi="Arial" w:cs="Arial"/>
          <w:sz w:val="24"/>
          <w:szCs w:val="24"/>
        </w:rPr>
      </w:pPr>
      <w:r w:rsidRPr="005859C2">
        <w:rPr>
          <w:rFonts w:ascii="Arial" w:hAnsi="Arial" w:cs="Arial"/>
          <w:sz w:val="24"/>
          <w:szCs w:val="24"/>
        </w:rPr>
        <w:t xml:space="preserve">Atendiendo en todo momento lo dispuesto en el Capitulo Sexto, inciso </w:t>
      </w:r>
      <w:r w:rsidR="003577AE">
        <w:rPr>
          <w:rFonts w:ascii="Arial" w:hAnsi="Arial" w:cs="Arial"/>
          <w:sz w:val="24"/>
          <w:szCs w:val="24"/>
        </w:rPr>
        <w:t xml:space="preserve">  </w:t>
      </w:r>
      <w:r w:rsidRPr="005859C2">
        <w:rPr>
          <w:rFonts w:ascii="Arial" w:hAnsi="Arial" w:cs="Arial"/>
          <w:sz w:val="24"/>
          <w:szCs w:val="24"/>
        </w:rPr>
        <w:t>B relativo a sanciones en el ámbito local de los Lineamientos citados.</w:t>
      </w:r>
    </w:p>
    <w:p w:rsidR="00FB52ED" w:rsidRPr="005859C2" w:rsidRDefault="00FB52ED" w:rsidP="003577AE">
      <w:pPr>
        <w:pStyle w:val="Prrafodelista"/>
        <w:spacing w:after="0" w:line="360" w:lineRule="auto"/>
        <w:ind w:left="709" w:hanging="283"/>
        <w:jc w:val="both"/>
        <w:rPr>
          <w:rFonts w:ascii="Arial" w:hAnsi="Arial" w:cs="Arial"/>
          <w:sz w:val="24"/>
          <w:szCs w:val="24"/>
        </w:rPr>
      </w:pPr>
    </w:p>
    <w:p w:rsidR="00FB52ED" w:rsidRPr="005859C2" w:rsidRDefault="00FB52ED" w:rsidP="003577AE">
      <w:pPr>
        <w:pStyle w:val="Prrafodelista"/>
        <w:numPr>
          <w:ilvl w:val="0"/>
          <w:numId w:val="43"/>
        </w:numPr>
        <w:spacing w:after="0" w:line="360" w:lineRule="auto"/>
        <w:ind w:left="709" w:hanging="283"/>
        <w:jc w:val="both"/>
        <w:rPr>
          <w:rFonts w:ascii="Arial" w:hAnsi="Arial" w:cs="Arial"/>
          <w:sz w:val="24"/>
          <w:szCs w:val="24"/>
        </w:rPr>
      </w:pPr>
      <w:r w:rsidRPr="005859C2">
        <w:rPr>
          <w:rFonts w:ascii="Arial" w:hAnsi="Arial" w:cs="Arial"/>
          <w:sz w:val="24"/>
          <w:szCs w:val="24"/>
        </w:rPr>
        <w:t>Finalmente refiere que al realizar la calendarización de las deducciones solicitadas por el partido apelante, salvaguardó el derecho de la prerrogativa de financiamiento público ordinario del partido en cuestión, proyectando los descuentos a aplicarse de cada resolución del INE, con base en el porcentaje de descuento ordenado por la Autoridad Administrativa electoral nacional, sin excederse de un descuento del 50% de financiamiento público ordinario mensual que recibe el PAN, lo cual equivale a $199,181.40.</w:t>
      </w:r>
    </w:p>
    <w:p w:rsidR="00FB52ED" w:rsidRDefault="00FB52ED" w:rsidP="00FB52ED">
      <w:pPr>
        <w:pStyle w:val="Prrafodelista"/>
        <w:spacing w:after="120" w:line="240" w:lineRule="auto"/>
        <w:ind w:left="0" w:firstLine="709"/>
        <w:jc w:val="both"/>
        <w:rPr>
          <w:rFonts w:ascii="Arial" w:hAnsi="Arial" w:cs="Arial"/>
          <w:b/>
          <w:sz w:val="24"/>
          <w:szCs w:val="24"/>
        </w:rPr>
      </w:pPr>
    </w:p>
    <w:p w:rsidR="003577AE" w:rsidRDefault="003577AE" w:rsidP="00FB52ED">
      <w:pPr>
        <w:pStyle w:val="Prrafodelista"/>
        <w:spacing w:after="120" w:line="240" w:lineRule="auto"/>
        <w:ind w:left="0" w:firstLine="709"/>
        <w:jc w:val="both"/>
        <w:rPr>
          <w:rFonts w:ascii="Arial" w:hAnsi="Arial" w:cs="Arial"/>
          <w:b/>
          <w:sz w:val="24"/>
          <w:szCs w:val="24"/>
        </w:rPr>
      </w:pPr>
    </w:p>
    <w:p w:rsidR="003577AE" w:rsidRDefault="003577AE" w:rsidP="00FB52ED">
      <w:pPr>
        <w:pStyle w:val="Prrafodelista"/>
        <w:spacing w:after="120" w:line="240" w:lineRule="auto"/>
        <w:ind w:left="0" w:firstLine="709"/>
        <w:jc w:val="both"/>
        <w:rPr>
          <w:rFonts w:ascii="Arial" w:hAnsi="Arial" w:cs="Arial"/>
          <w:b/>
          <w:sz w:val="24"/>
          <w:szCs w:val="24"/>
        </w:rPr>
      </w:pPr>
    </w:p>
    <w:p w:rsidR="003577AE" w:rsidRPr="005859C2" w:rsidRDefault="003577AE" w:rsidP="00FB52ED">
      <w:pPr>
        <w:pStyle w:val="Prrafodelista"/>
        <w:spacing w:after="120" w:line="240" w:lineRule="auto"/>
        <w:ind w:left="0" w:firstLine="709"/>
        <w:jc w:val="both"/>
        <w:rPr>
          <w:rFonts w:ascii="Arial" w:hAnsi="Arial" w:cs="Arial"/>
          <w:b/>
          <w:sz w:val="24"/>
          <w:szCs w:val="24"/>
        </w:rPr>
      </w:pPr>
    </w:p>
    <w:p w:rsidR="00FB52ED" w:rsidRPr="005859C2" w:rsidRDefault="00FB52ED" w:rsidP="00FB52ED">
      <w:pPr>
        <w:pStyle w:val="Prrafodelista"/>
        <w:spacing w:after="120" w:line="240" w:lineRule="auto"/>
        <w:ind w:left="0" w:firstLine="709"/>
        <w:jc w:val="both"/>
        <w:rPr>
          <w:rFonts w:ascii="Arial" w:hAnsi="Arial" w:cs="Arial"/>
          <w:b/>
          <w:sz w:val="24"/>
          <w:szCs w:val="24"/>
        </w:rPr>
      </w:pPr>
      <w:r w:rsidRPr="005859C2">
        <w:rPr>
          <w:rFonts w:ascii="Arial" w:hAnsi="Arial" w:cs="Arial"/>
          <w:b/>
          <w:sz w:val="24"/>
          <w:szCs w:val="24"/>
        </w:rPr>
        <w:lastRenderedPageBreak/>
        <w:t xml:space="preserve">QUINTA. Pruebas </w:t>
      </w:r>
    </w:p>
    <w:p w:rsidR="00FB52ED" w:rsidRPr="005859C2" w:rsidRDefault="00FB52ED" w:rsidP="00FB52ED">
      <w:pPr>
        <w:pStyle w:val="Prrafodelista"/>
        <w:spacing w:after="120" w:line="240" w:lineRule="auto"/>
        <w:ind w:left="0" w:firstLine="709"/>
        <w:jc w:val="both"/>
        <w:rPr>
          <w:rFonts w:ascii="Arial" w:hAnsi="Arial" w:cs="Arial"/>
          <w:b/>
          <w:sz w:val="24"/>
          <w:szCs w:val="24"/>
        </w:rPr>
      </w:pPr>
    </w:p>
    <w:p w:rsidR="00FB52ED" w:rsidRPr="005859C2" w:rsidRDefault="00FB52ED" w:rsidP="00FB52ED">
      <w:pPr>
        <w:tabs>
          <w:tab w:val="left" w:pos="709"/>
        </w:tabs>
        <w:spacing w:after="0" w:line="360" w:lineRule="auto"/>
        <w:ind w:right="51" w:firstLine="709"/>
        <w:jc w:val="both"/>
        <w:rPr>
          <w:rFonts w:ascii="Arial" w:hAnsi="Arial" w:cs="Arial"/>
          <w:sz w:val="24"/>
          <w:szCs w:val="24"/>
        </w:rPr>
      </w:pPr>
      <w:r w:rsidRPr="005859C2">
        <w:rPr>
          <w:rFonts w:ascii="Arial" w:hAnsi="Arial" w:cs="Arial"/>
          <w:sz w:val="24"/>
          <w:szCs w:val="24"/>
        </w:rPr>
        <w:t>De conformidad con lo dispuesto por los artículos 21, fracción V, del 35 al 41, fracción IV, de la Ley de Medios, se describen, en primer término, las pruebas ofrecidas por el PAN y posterior a ello las provenientes de la Autoridad Responsable.</w:t>
      </w:r>
    </w:p>
    <w:p w:rsidR="00FB52ED" w:rsidRPr="005859C2" w:rsidRDefault="00FB52ED" w:rsidP="00FB52ED">
      <w:pPr>
        <w:tabs>
          <w:tab w:val="left" w:pos="709"/>
        </w:tabs>
        <w:spacing w:after="0" w:line="360" w:lineRule="auto"/>
        <w:ind w:right="51" w:firstLine="709"/>
        <w:jc w:val="both"/>
        <w:rPr>
          <w:rFonts w:ascii="Arial" w:hAnsi="Arial" w:cs="Arial"/>
          <w:sz w:val="24"/>
          <w:szCs w:val="24"/>
        </w:rPr>
      </w:pPr>
    </w:p>
    <w:p w:rsidR="00FB52ED" w:rsidRPr="005859C2" w:rsidRDefault="00FB52ED" w:rsidP="003577AE">
      <w:pPr>
        <w:pStyle w:val="Prrafodelista"/>
        <w:numPr>
          <w:ilvl w:val="0"/>
          <w:numId w:val="43"/>
        </w:numPr>
        <w:tabs>
          <w:tab w:val="left" w:pos="709"/>
        </w:tabs>
        <w:spacing w:after="0" w:line="360" w:lineRule="auto"/>
        <w:ind w:left="709" w:right="51" w:hanging="338"/>
        <w:jc w:val="both"/>
        <w:rPr>
          <w:rFonts w:ascii="Arial" w:hAnsi="Arial" w:cs="Arial"/>
          <w:b/>
          <w:sz w:val="24"/>
          <w:szCs w:val="24"/>
        </w:rPr>
      </w:pPr>
      <w:r w:rsidRPr="005859C2">
        <w:rPr>
          <w:rFonts w:ascii="Arial" w:hAnsi="Arial" w:cs="Arial"/>
          <w:b/>
          <w:sz w:val="24"/>
          <w:szCs w:val="24"/>
        </w:rPr>
        <w:t>PAN</w:t>
      </w:r>
    </w:p>
    <w:p w:rsidR="00FB52ED" w:rsidRPr="005859C2" w:rsidRDefault="00FB52ED" w:rsidP="003577AE">
      <w:pPr>
        <w:pStyle w:val="Prrafodelista"/>
        <w:numPr>
          <w:ilvl w:val="0"/>
          <w:numId w:val="44"/>
        </w:numPr>
        <w:spacing w:after="0" w:line="240" w:lineRule="auto"/>
        <w:ind w:left="709"/>
        <w:jc w:val="both"/>
        <w:rPr>
          <w:rFonts w:ascii="Arial" w:hAnsi="Arial" w:cs="Arial"/>
          <w:sz w:val="24"/>
          <w:szCs w:val="24"/>
        </w:rPr>
      </w:pPr>
      <w:r w:rsidRPr="005859C2">
        <w:rPr>
          <w:rFonts w:ascii="Arial" w:hAnsi="Arial" w:cs="Arial"/>
          <w:bCs/>
          <w:sz w:val="24"/>
          <w:szCs w:val="24"/>
        </w:rPr>
        <w:t>Copia certificada del Acuerdo IEE/CG/A025/2019, intitulado “ACUERDO QUE EMITE EL CONSEJO GENERAL DEL INSTITUTO ELECTORAL DEL ESTADO DE COLIMA, RELATIVO AL DESAHOGO DE LA CONSULTA QUE POR ESCRITO Y CON FUNDAMENTO EN EL ARTÍCULO 114, FRACCIÓN X, DEL CÓDIGO ELECTORAL DEL ESTADO, FORMULÓ EL PARTIDO ACCIÓN NACIONAL”, en 6 fojas útiles con texto por ambos lados y al reverso de la última la certificación correspondiente.</w:t>
      </w:r>
    </w:p>
    <w:p w:rsidR="00FB52ED" w:rsidRPr="005859C2" w:rsidRDefault="00FB52ED" w:rsidP="003577AE">
      <w:pPr>
        <w:pStyle w:val="Prrafodelista"/>
        <w:numPr>
          <w:ilvl w:val="0"/>
          <w:numId w:val="44"/>
        </w:numPr>
        <w:spacing w:after="0" w:line="240" w:lineRule="auto"/>
        <w:ind w:left="709"/>
        <w:jc w:val="both"/>
        <w:rPr>
          <w:rFonts w:ascii="Arial" w:hAnsi="Arial" w:cs="Arial"/>
          <w:sz w:val="24"/>
          <w:szCs w:val="24"/>
        </w:rPr>
      </w:pPr>
      <w:r w:rsidRPr="005859C2">
        <w:rPr>
          <w:rFonts w:ascii="Arial" w:hAnsi="Arial" w:cs="Arial"/>
          <w:bCs/>
          <w:sz w:val="24"/>
          <w:szCs w:val="24"/>
        </w:rPr>
        <w:t>Copia simple de la credencial para votar con fotografía, expedida por el Instituto Nacional Electoral, a nombre de VERGARA SANCHEZ HUGO RAMIRO, con clave de elector VRSNHG79041706H400, en 1 foja útil con texto sólo en el anverso</w:t>
      </w:r>
      <w:r w:rsidRPr="005859C2">
        <w:rPr>
          <w:rFonts w:ascii="Arial" w:hAnsi="Arial" w:cs="Arial"/>
          <w:b/>
          <w:bCs/>
          <w:sz w:val="24"/>
          <w:szCs w:val="24"/>
        </w:rPr>
        <w:t>.</w:t>
      </w:r>
    </w:p>
    <w:p w:rsidR="00FB52ED" w:rsidRPr="005859C2" w:rsidRDefault="00FB52ED" w:rsidP="003577AE">
      <w:pPr>
        <w:pStyle w:val="Prrafodelista"/>
        <w:spacing w:after="0" w:line="240" w:lineRule="auto"/>
        <w:ind w:left="709"/>
        <w:jc w:val="both"/>
        <w:rPr>
          <w:rFonts w:ascii="Arial" w:hAnsi="Arial" w:cs="Arial"/>
          <w:b/>
          <w:bCs/>
          <w:sz w:val="24"/>
          <w:szCs w:val="24"/>
        </w:rPr>
      </w:pPr>
    </w:p>
    <w:p w:rsidR="00FB52ED" w:rsidRPr="005859C2" w:rsidRDefault="00FB52ED" w:rsidP="003577AE">
      <w:pPr>
        <w:pStyle w:val="Prrafodelista"/>
        <w:numPr>
          <w:ilvl w:val="0"/>
          <w:numId w:val="43"/>
        </w:numPr>
        <w:spacing w:after="0" w:line="240" w:lineRule="auto"/>
        <w:ind w:left="709"/>
        <w:jc w:val="both"/>
        <w:rPr>
          <w:rFonts w:ascii="Arial" w:hAnsi="Arial" w:cs="Arial"/>
          <w:b/>
          <w:sz w:val="24"/>
          <w:szCs w:val="24"/>
        </w:rPr>
      </w:pPr>
      <w:r w:rsidRPr="005859C2">
        <w:rPr>
          <w:rFonts w:ascii="Arial" w:hAnsi="Arial" w:cs="Arial"/>
          <w:b/>
          <w:sz w:val="24"/>
          <w:szCs w:val="24"/>
        </w:rPr>
        <w:t>Consejo General del IEE</w:t>
      </w:r>
    </w:p>
    <w:p w:rsidR="00FB52ED" w:rsidRPr="005859C2" w:rsidRDefault="00FB52ED" w:rsidP="003577AE">
      <w:pPr>
        <w:pStyle w:val="Prrafodelista"/>
        <w:spacing w:after="0" w:line="240" w:lineRule="auto"/>
        <w:ind w:left="709"/>
        <w:jc w:val="both"/>
        <w:rPr>
          <w:rFonts w:ascii="Arial" w:hAnsi="Arial" w:cs="Arial"/>
          <w:b/>
          <w:sz w:val="24"/>
          <w:szCs w:val="24"/>
        </w:rPr>
      </w:pPr>
    </w:p>
    <w:p w:rsidR="00FB52ED" w:rsidRPr="005859C2" w:rsidRDefault="00FB52ED" w:rsidP="003577AE">
      <w:pPr>
        <w:pStyle w:val="Prrafodelista"/>
        <w:numPr>
          <w:ilvl w:val="0"/>
          <w:numId w:val="44"/>
        </w:numPr>
        <w:spacing w:after="0" w:line="240" w:lineRule="auto"/>
        <w:ind w:left="709"/>
        <w:jc w:val="both"/>
        <w:rPr>
          <w:rFonts w:ascii="Arial" w:hAnsi="Arial" w:cs="Arial"/>
          <w:sz w:val="24"/>
          <w:szCs w:val="24"/>
        </w:rPr>
      </w:pPr>
      <w:r w:rsidRPr="005859C2">
        <w:rPr>
          <w:rFonts w:ascii="Arial" w:hAnsi="Arial" w:cs="Arial"/>
          <w:bCs/>
          <w:sz w:val="24"/>
          <w:szCs w:val="24"/>
        </w:rPr>
        <w:t>Original de la “CÉDULA DE NOTIFICACIÓN” de fecha 16 de mayo de 2019, signada por el “LIC. OSCAR OMAR ESPINOZA SECRETARIO EJECUTIVO DEL CONSEJO GENERAL DEL INSTITUTO ELECTORAL DEL ESTADO DE COLIMA, en 1 foja útil con texto sólo en el anverso.</w:t>
      </w:r>
    </w:p>
    <w:p w:rsidR="00FB52ED" w:rsidRPr="005859C2" w:rsidRDefault="00FB52ED" w:rsidP="003577AE">
      <w:pPr>
        <w:pStyle w:val="Prrafodelista"/>
        <w:numPr>
          <w:ilvl w:val="0"/>
          <w:numId w:val="44"/>
        </w:numPr>
        <w:spacing w:after="0" w:line="240" w:lineRule="auto"/>
        <w:ind w:left="709"/>
        <w:jc w:val="both"/>
        <w:rPr>
          <w:rFonts w:ascii="Arial" w:hAnsi="Arial" w:cs="Arial"/>
          <w:sz w:val="24"/>
          <w:szCs w:val="24"/>
        </w:rPr>
      </w:pPr>
      <w:r w:rsidRPr="005859C2">
        <w:rPr>
          <w:rFonts w:ascii="Arial" w:hAnsi="Arial" w:cs="Arial"/>
          <w:sz w:val="24"/>
          <w:szCs w:val="24"/>
        </w:rPr>
        <w:t>Copia certificada del Acuse respecto de la notificación con número de oficio IEEC/SECG-392/2019, dirigido al “LIC. MIGUEL ALEJANDRO GARCÍA RIVERA Presidente del Comité Directivo Estatal del PAN”, en 2 fojas útiles.</w:t>
      </w:r>
    </w:p>
    <w:p w:rsidR="00FB52ED" w:rsidRPr="005859C2" w:rsidRDefault="00FB52ED" w:rsidP="003577AE">
      <w:pPr>
        <w:pStyle w:val="Prrafodelista"/>
        <w:numPr>
          <w:ilvl w:val="0"/>
          <w:numId w:val="44"/>
        </w:numPr>
        <w:spacing w:after="0" w:line="240" w:lineRule="auto"/>
        <w:ind w:left="709"/>
        <w:jc w:val="both"/>
        <w:rPr>
          <w:rFonts w:ascii="Arial" w:hAnsi="Arial" w:cs="Arial"/>
          <w:sz w:val="24"/>
          <w:szCs w:val="24"/>
        </w:rPr>
      </w:pPr>
      <w:r w:rsidRPr="005859C2">
        <w:rPr>
          <w:rFonts w:ascii="Arial" w:hAnsi="Arial" w:cs="Arial"/>
          <w:bCs/>
          <w:sz w:val="24"/>
          <w:szCs w:val="24"/>
        </w:rPr>
        <w:t xml:space="preserve">Copia certificada del Acuse respecto </w:t>
      </w:r>
      <w:r w:rsidRPr="005859C2">
        <w:rPr>
          <w:rFonts w:ascii="Arial" w:hAnsi="Arial" w:cs="Arial"/>
          <w:sz w:val="24"/>
          <w:szCs w:val="24"/>
        </w:rPr>
        <w:t>de la notificación con número de oficio</w:t>
      </w:r>
      <w:r w:rsidRPr="005859C2">
        <w:rPr>
          <w:rFonts w:ascii="Arial" w:hAnsi="Arial" w:cs="Arial"/>
          <w:bCs/>
          <w:sz w:val="24"/>
          <w:szCs w:val="24"/>
        </w:rPr>
        <w:t xml:space="preserve"> IEEC/SECG-406/2019, dirigido al “DR. HUGO RAMIRO VERGARA SÁNCHEZ Comisionado Propietario del PAN ante el Consejo General del Instituto Electoral del Estado”, en 1 foja útil.</w:t>
      </w:r>
    </w:p>
    <w:p w:rsidR="00FB52ED" w:rsidRPr="005859C2" w:rsidRDefault="00FB52ED" w:rsidP="00FB52ED">
      <w:pPr>
        <w:pStyle w:val="Prrafodelista"/>
        <w:numPr>
          <w:ilvl w:val="0"/>
          <w:numId w:val="44"/>
        </w:numPr>
        <w:spacing w:after="0" w:line="240" w:lineRule="auto"/>
        <w:jc w:val="both"/>
        <w:rPr>
          <w:rFonts w:ascii="Arial" w:hAnsi="Arial" w:cs="Arial"/>
          <w:sz w:val="24"/>
          <w:szCs w:val="24"/>
        </w:rPr>
      </w:pPr>
      <w:r w:rsidRPr="005859C2">
        <w:rPr>
          <w:rFonts w:ascii="Arial" w:hAnsi="Arial" w:cs="Arial"/>
          <w:bCs/>
          <w:sz w:val="24"/>
          <w:szCs w:val="24"/>
        </w:rPr>
        <w:t>Original del oficio IEEC/PCG-300/2019, dirigido al “DR. HUGO RAMIRO VERGARA SÁNCHEZ COMISIONADO PROPIETARIO DEL PARTIDO ACCIÓN NACIONAL”, de fecha 22 de mayo de 2019, signado por la “MTRA. NIRVANA FABIOLA ROSALES OCHOA CONSEJERA PRESIDENTA DEL CONSEJO GENERAL DEL INSTITUTO ELECTORAL DEL ESTADO DE COLIMA”, en 2 fojas útiles con texto sólo en el anverso.</w:t>
      </w:r>
    </w:p>
    <w:p w:rsidR="00FB52ED" w:rsidRPr="005859C2" w:rsidRDefault="00FB52ED" w:rsidP="00FB52ED">
      <w:pPr>
        <w:pStyle w:val="Prrafodelista"/>
        <w:numPr>
          <w:ilvl w:val="0"/>
          <w:numId w:val="44"/>
        </w:numPr>
        <w:spacing w:after="0" w:line="240" w:lineRule="auto"/>
        <w:jc w:val="both"/>
        <w:rPr>
          <w:rFonts w:ascii="Arial" w:hAnsi="Arial" w:cs="Arial"/>
          <w:sz w:val="24"/>
          <w:szCs w:val="24"/>
        </w:rPr>
      </w:pPr>
      <w:r w:rsidRPr="005859C2">
        <w:rPr>
          <w:rFonts w:ascii="Arial" w:hAnsi="Arial" w:cs="Arial"/>
          <w:bCs/>
          <w:sz w:val="24"/>
          <w:szCs w:val="24"/>
        </w:rPr>
        <w:t>Original del Acuse de recibido del “CONSEJO GENERAL DEL INSTITUTO ELECTORAL DEL ESTADO DE COLIMA”, respecto de un documento, signado por el C. “HUGO RAMIRO VERGARA SANCHEZ”, de fecha 15 de mayo de 2019, en 1 foja con texto en el anverso.</w:t>
      </w:r>
    </w:p>
    <w:p w:rsidR="00FB52ED" w:rsidRPr="005859C2" w:rsidRDefault="00FB52ED" w:rsidP="00FB52ED">
      <w:pPr>
        <w:pStyle w:val="Prrafodelista"/>
        <w:numPr>
          <w:ilvl w:val="0"/>
          <w:numId w:val="44"/>
        </w:numPr>
        <w:spacing w:after="0" w:line="240" w:lineRule="auto"/>
        <w:jc w:val="both"/>
        <w:rPr>
          <w:rFonts w:ascii="Arial" w:hAnsi="Arial" w:cs="Arial"/>
          <w:sz w:val="24"/>
          <w:szCs w:val="24"/>
        </w:rPr>
      </w:pPr>
      <w:r w:rsidRPr="005859C2">
        <w:rPr>
          <w:rFonts w:ascii="Arial" w:hAnsi="Arial" w:cs="Arial"/>
          <w:bCs/>
          <w:sz w:val="24"/>
          <w:szCs w:val="24"/>
        </w:rPr>
        <w:lastRenderedPageBreak/>
        <w:t>Disco Compacto</w:t>
      </w:r>
      <w:r w:rsidRPr="005859C2">
        <w:rPr>
          <w:rStyle w:val="Refdenotaalpie"/>
          <w:rFonts w:ascii="Arial" w:hAnsi="Arial" w:cs="Arial"/>
          <w:bCs/>
          <w:sz w:val="24"/>
          <w:szCs w:val="24"/>
        </w:rPr>
        <w:footnoteReference w:id="9"/>
      </w:r>
      <w:r w:rsidRPr="005859C2">
        <w:rPr>
          <w:rFonts w:ascii="Arial" w:hAnsi="Arial" w:cs="Arial"/>
          <w:bCs/>
          <w:sz w:val="24"/>
          <w:szCs w:val="24"/>
        </w:rPr>
        <w:t>.</w:t>
      </w:r>
    </w:p>
    <w:p w:rsidR="00FB52ED" w:rsidRPr="005859C2" w:rsidRDefault="00FB52ED" w:rsidP="00FB52ED">
      <w:pPr>
        <w:numPr>
          <w:ilvl w:val="0"/>
          <w:numId w:val="44"/>
        </w:numPr>
        <w:tabs>
          <w:tab w:val="left" w:pos="-142"/>
        </w:tabs>
        <w:spacing w:after="0" w:line="240" w:lineRule="auto"/>
        <w:ind w:right="57"/>
        <w:jc w:val="both"/>
        <w:rPr>
          <w:rFonts w:ascii="Arial" w:hAnsi="Arial" w:cs="Arial"/>
          <w:sz w:val="24"/>
          <w:szCs w:val="24"/>
        </w:rPr>
      </w:pPr>
      <w:r w:rsidRPr="005859C2">
        <w:rPr>
          <w:rFonts w:ascii="Arial" w:hAnsi="Arial" w:cs="Arial"/>
          <w:sz w:val="24"/>
          <w:szCs w:val="24"/>
        </w:rPr>
        <w:t>Legajo de copias certificadas de los oficios números INE/UTUVOPL/8334/2018, INE/UTUVOPL/9121/2018 y la circular número INE/UTUVOPL/0140/2019, suscritos por el Mtro. Miguel ángel Patiño Arrollo, Director de la Unidad Técnica de Vinculación con los Organismos Públicos Locales, en 3 fojas útiles.</w:t>
      </w:r>
    </w:p>
    <w:p w:rsidR="00FB52ED" w:rsidRPr="005859C2" w:rsidRDefault="00FB52ED" w:rsidP="00FB52ED">
      <w:pPr>
        <w:numPr>
          <w:ilvl w:val="0"/>
          <w:numId w:val="44"/>
        </w:numPr>
        <w:tabs>
          <w:tab w:val="left" w:pos="-142"/>
        </w:tabs>
        <w:spacing w:after="0" w:line="240" w:lineRule="auto"/>
        <w:ind w:right="57"/>
        <w:jc w:val="both"/>
        <w:rPr>
          <w:rFonts w:ascii="Arial" w:hAnsi="Arial" w:cs="Arial"/>
          <w:sz w:val="24"/>
          <w:szCs w:val="24"/>
        </w:rPr>
      </w:pPr>
      <w:r w:rsidRPr="005859C2">
        <w:rPr>
          <w:rFonts w:ascii="Arial" w:hAnsi="Arial" w:cs="Arial"/>
          <w:sz w:val="24"/>
          <w:szCs w:val="24"/>
        </w:rPr>
        <w:t>Legajo de copias certificadas, que a decir de la certificación corresponde a los “oficios y comunicaciones internas de este organismo electoral que se generaron en vías de cumplimiento a lo mandatado en las resoluciones INE/CG1115/2018, INE/CG1270/2018, ICE/CG1298/2018, e INE/CG54/2019”,  en 30 fojas útiles y una más correspondiente a la certificación.</w:t>
      </w:r>
    </w:p>
    <w:p w:rsidR="00FB52ED" w:rsidRPr="005859C2" w:rsidRDefault="00FB52ED" w:rsidP="00FB52ED">
      <w:pPr>
        <w:tabs>
          <w:tab w:val="left" w:pos="-142"/>
        </w:tabs>
        <w:spacing w:after="0" w:line="240" w:lineRule="auto"/>
        <w:ind w:left="578" w:right="57"/>
        <w:jc w:val="both"/>
        <w:rPr>
          <w:rFonts w:ascii="Arial" w:hAnsi="Arial" w:cs="Arial"/>
          <w:sz w:val="24"/>
          <w:szCs w:val="24"/>
        </w:rPr>
      </w:pPr>
    </w:p>
    <w:p w:rsidR="00FB52ED" w:rsidRPr="005859C2" w:rsidRDefault="00FB52ED" w:rsidP="00FB52ED">
      <w:pPr>
        <w:numPr>
          <w:ilvl w:val="0"/>
          <w:numId w:val="44"/>
        </w:numPr>
        <w:tabs>
          <w:tab w:val="left" w:pos="-142"/>
        </w:tabs>
        <w:spacing w:after="0" w:line="240" w:lineRule="auto"/>
        <w:ind w:right="57"/>
        <w:jc w:val="both"/>
        <w:rPr>
          <w:rFonts w:ascii="Arial" w:hAnsi="Arial" w:cs="Arial"/>
          <w:sz w:val="24"/>
          <w:szCs w:val="24"/>
        </w:rPr>
      </w:pPr>
      <w:r w:rsidRPr="005859C2">
        <w:rPr>
          <w:rFonts w:ascii="Arial" w:hAnsi="Arial" w:cs="Arial"/>
          <w:sz w:val="24"/>
          <w:szCs w:val="24"/>
        </w:rPr>
        <w:t>Legajo de copias certificadas, que a decir de la certificación corresponde al “Recibo del Financiamiento Público Ordinario correspondiente al mes de junio de 2019 del Partido Acción Nacional; y el comprobante de la Transferencia Bancaria de Financiamiento Público Ordinario correspondiente al mes de junio de 2019, hecha por el Instituto Electoral del Estado de Colima, al Partido Acción Nacional, certificación que realiza el licenciado Oscar Omar Espinoza, en 2 fojas útiles incluyendo la certificación correspondiente al reverso de la última.</w:t>
      </w:r>
    </w:p>
    <w:p w:rsidR="00FB52ED" w:rsidRPr="005859C2" w:rsidRDefault="00FB52ED" w:rsidP="00FB52ED">
      <w:pPr>
        <w:spacing w:after="0" w:line="360" w:lineRule="auto"/>
        <w:ind w:right="51" w:firstLine="720"/>
        <w:jc w:val="both"/>
        <w:rPr>
          <w:rFonts w:ascii="Arial" w:hAnsi="Arial" w:cs="Arial"/>
          <w:sz w:val="24"/>
          <w:szCs w:val="24"/>
        </w:rPr>
      </w:pPr>
    </w:p>
    <w:p w:rsidR="00FB52ED" w:rsidRPr="005859C2" w:rsidRDefault="00FB52ED" w:rsidP="00FB52ED">
      <w:pPr>
        <w:spacing w:after="0" w:line="360" w:lineRule="auto"/>
        <w:ind w:right="51" w:firstLine="720"/>
        <w:jc w:val="both"/>
        <w:rPr>
          <w:rFonts w:ascii="Arial" w:hAnsi="Arial" w:cs="Arial"/>
          <w:sz w:val="24"/>
          <w:szCs w:val="24"/>
        </w:rPr>
      </w:pPr>
      <w:r w:rsidRPr="005859C2">
        <w:rPr>
          <w:rFonts w:ascii="Arial" w:hAnsi="Arial" w:cs="Arial"/>
          <w:sz w:val="24"/>
          <w:szCs w:val="24"/>
        </w:rPr>
        <w:t>Conforme a lo dispuesto por el artículo 36, del ordenamiento ya citado, las documentales, públicas y privadas, se desahogan por su propia naturaleza y, en cuanto a las prueba técnica, consistente en el Disco Compacto remitido por la Consejera Presidenta del Consejo General del IEE, su desahogo consta en el Acta de Inspección de fecha 12 doce de junio, misma que se encuentra agregada al presente expediente.</w:t>
      </w:r>
    </w:p>
    <w:p w:rsidR="00FB52ED" w:rsidRPr="005859C2" w:rsidRDefault="00FB52ED" w:rsidP="00FB52ED">
      <w:pPr>
        <w:spacing w:after="0" w:line="360" w:lineRule="auto"/>
        <w:ind w:right="51" w:firstLine="720"/>
        <w:jc w:val="both"/>
        <w:rPr>
          <w:rFonts w:ascii="Arial" w:hAnsi="Arial" w:cs="Arial"/>
          <w:sz w:val="24"/>
          <w:szCs w:val="24"/>
        </w:rPr>
      </w:pPr>
    </w:p>
    <w:p w:rsidR="00FB52ED" w:rsidRPr="005859C2" w:rsidRDefault="00FB52ED" w:rsidP="00FB52ED">
      <w:pPr>
        <w:spacing w:after="0" w:line="360" w:lineRule="auto"/>
        <w:ind w:right="51" w:firstLine="720"/>
        <w:jc w:val="both"/>
        <w:rPr>
          <w:rFonts w:ascii="Arial" w:hAnsi="Arial" w:cs="Arial"/>
          <w:sz w:val="24"/>
          <w:szCs w:val="24"/>
        </w:rPr>
      </w:pPr>
      <w:r w:rsidRPr="005859C2">
        <w:rPr>
          <w:rFonts w:ascii="Arial" w:hAnsi="Arial" w:cs="Arial"/>
          <w:sz w:val="24"/>
          <w:szCs w:val="24"/>
        </w:rPr>
        <w:t>Los alcances probatorios, de las anteriores pruebas, se determinarán al momento de dar contestación a los agravios correspondientes.</w:t>
      </w:r>
    </w:p>
    <w:p w:rsidR="00FB52ED" w:rsidRPr="005859C2" w:rsidRDefault="00FB52ED" w:rsidP="00FB52ED">
      <w:pPr>
        <w:spacing w:after="0" w:line="360" w:lineRule="auto"/>
        <w:ind w:right="51" w:firstLine="720"/>
        <w:jc w:val="both"/>
        <w:rPr>
          <w:rFonts w:ascii="Arial" w:hAnsi="Arial" w:cs="Arial"/>
          <w:sz w:val="24"/>
          <w:szCs w:val="24"/>
        </w:rPr>
      </w:pPr>
    </w:p>
    <w:p w:rsidR="00597532" w:rsidRPr="001D10D9" w:rsidRDefault="00597532" w:rsidP="00597532">
      <w:pPr>
        <w:spacing w:after="0" w:line="360" w:lineRule="auto"/>
        <w:ind w:right="51" w:firstLine="720"/>
        <w:contextualSpacing/>
        <w:jc w:val="both"/>
        <w:rPr>
          <w:rFonts w:ascii="Arial" w:hAnsi="Arial" w:cs="Arial"/>
          <w:b/>
          <w:sz w:val="24"/>
          <w:szCs w:val="24"/>
        </w:rPr>
      </w:pPr>
      <w:r w:rsidRPr="001D10D9">
        <w:rPr>
          <w:rFonts w:ascii="Arial" w:hAnsi="Arial" w:cs="Arial"/>
          <w:b/>
          <w:sz w:val="24"/>
          <w:szCs w:val="24"/>
        </w:rPr>
        <w:t>SEXTA. Fijación de la materia.</w:t>
      </w:r>
    </w:p>
    <w:p w:rsidR="00597532" w:rsidRPr="00E440DB" w:rsidRDefault="00597532" w:rsidP="00597532">
      <w:pPr>
        <w:spacing w:after="0" w:line="360" w:lineRule="auto"/>
        <w:ind w:right="51" w:firstLine="720"/>
        <w:contextualSpacing/>
        <w:jc w:val="both"/>
        <w:rPr>
          <w:rFonts w:ascii="Arial" w:hAnsi="Arial" w:cs="Arial"/>
          <w:b/>
          <w:sz w:val="24"/>
          <w:szCs w:val="24"/>
          <w:highlight w:val="green"/>
        </w:rPr>
      </w:pPr>
    </w:p>
    <w:p w:rsidR="00597532" w:rsidRPr="00715B44" w:rsidRDefault="00597532" w:rsidP="00597532">
      <w:pPr>
        <w:pStyle w:val="Prrafodelista"/>
        <w:spacing w:after="0" w:line="360" w:lineRule="auto"/>
        <w:ind w:left="0" w:firstLine="709"/>
        <w:jc w:val="both"/>
        <w:rPr>
          <w:rFonts w:ascii="Arial" w:hAnsi="Arial" w:cs="Arial"/>
          <w:sz w:val="24"/>
          <w:szCs w:val="24"/>
          <w:lang w:eastAsia="es-MX"/>
        </w:rPr>
      </w:pPr>
      <w:r w:rsidRPr="00597532">
        <w:rPr>
          <w:rFonts w:ascii="Arial" w:hAnsi="Arial" w:cs="Arial"/>
          <w:sz w:val="24"/>
          <w:szCs w:val="24"/>
          <w:lang w:eastAsia="es-MX"/>
        </w:rPr>
        <w:t xml:space="preserve">Al respecto es pertinente precisar que la fijación de la materia del presente escrito </w:t>
      </w:r>
      <w:r w:rsidRPr="00715B44">
        <w:rPr>
          <w:rFonts w:ascii="Arial" w:hAnsi="Arial" w:cs="Arial"/>
          <w:sz w:val="24"/>
          <w:szCs w:val="24"/>
          <w:u w:val="single"/>
          <w:lang w:eastAsia="es-MX"/>
        </w:rPr>
        <w:t xml:space="preserve">no versa sobre la imposición de las </w:t>
      </w:r>
      <w:r w:rsidRPr="00715B44">
        <w:rPr>
          <w:rFonts w:ascii="Arial" w:hAnsi="Arial" w:cs="Arial"/>
          <w:sz w:val="24"/>
          <w:szCs w:val="24"/>
          <w:lang w:eastAsia="es-MX"/>
        </w:rPr>
        <w:t xml:space="preserve">sanciones relativas a las </w:t>
      </w:r>
      <w:r w:rsidRPr="00715B44">
        <w:rPr>
          <w:rFonts w:ascii="Arial" w:hAnsi="Arial" w:cs="Arial"/>
          <w:b/>
          <w:sz w:val="24"/>
          <w:szCs w:val="24"/>
          <w:lang w:eastAsia="es-MX"/>
        </w:rPr>
        <w:t xml:space="preserve">Resoluciones INE/CG1115/2018 e </w:t>
      </w:r>
      <w:r w:rsidRPr="00715B44">
        <w:rPr>
          <w:rFonts w:ascii="Arial" w:hAnsi="Arial" w:cs="Arial"/>
          <w:b/>
          <w:sz w:val="24"/>
          <w:szCs w:val="24"/>
        </w:rPr>
        <w:t xml:space="preserve">INE/CG54/2019 </w:t>
      </w:r>
      <w:r w:rsidRPr="00715B44">
        <w:rPr>
          <w:rFonts w:ascii="Arial" w:hAnsi="Arial" w:cs="Arial"/>
          <w:sz w:val="24"/>
          <w:szCs w:val="24"/>
        </w:rPr>
        <w:t xml:space="preserve">y los </w:t>
      </w:r>
      <w:r w:rsidRPr="00715B44">
        <w:rPr>
          <w:rFonts w:ascii="Arial" w:hAnsi="Arial" w:cs="Arial"/>
          <w:b/>
          <w:sz w:val="24"/>
          <w:szCs w:val="24"/>
          <w:lang w:eastAsia="es-MX"/>
        </w:rPr>
        <w:t>Acuerdos INE/CG1298/2018 e INE/CG1270/2018</w:t>
      </w:r>
      <w:r w:rsidRPr="00715B44">
        <w:rPr>
          <w:rFonts w:ascii="Arial" w:hAnsi="Arial" w:cs="Arial"/>
          <w:sz w:val="24"/>
          <w:szCs w:val="24"/>
          <w:lang w:eastAsia="es-MX"/>
        </w:rPr>
        <w:t>, ni tampoco versa sobre</w:t>
      </w:r>
      <w:r w:rsidRPr="00597532">
        <w:rPr>
          <w:rFonts w:ascii="Arial" w:hAnsi="Arial" w:cs="Arial"/>
          <w:color w:val="FF0000"/>
          <w:sz w:val="24"/>
          <w:szCs w:val="24"/>
          <w:lang w:eastAsia="es-MX"/>
        </w:rPr>
        <w:t xml:space="preserve"> </w:t>
      </w:r>
      <w:r w:rsidRPr="00715B44">
        <w:rPr>
          <w:rFonts w:ascii="Arial" w:hAnsi="Arial" w:cs="Arial"/>
          <w:sz w:val="24"/>
          <w:szCs w:val="24"/>
          <w:lang w:eastAsia="es-MX"/>
        </w:rPr>
        <w:t xml:space="preserve">los montos </w:t>
      </w:r>
      <w:r w:rsidRPr="00715B44">
        <w:rPr>
          <w:rFonts w:ascii="Arial" w:hAnsi="Arial" w:cs="Arial"/>
          <w:sz w:val="24"/>
          <w:szCs w:val="24"/>
          <w:lang w:eastAsia="es-MX"/>
        </w:rPr>
        <w:lastRenderedPageBreak/>
        <w:t>de las mismas, sino que, versa sobre la interpretación que dio el OPLE a los lineamientos para el cobro de sanciones en lo referente a  los porcentajes para la ejecución de las mismas y el</w:t>
      </w:r>
      <w:r w:rsidR="00715B44">
        <w:rPr>
          <w:rFonts w:ascii="Arial" w:hAnsi="Arial" w:cs="Arial"/>
          <w:sz w:val="24"/>
          <w:szCs w:val="24"/>
          <w:lang w:eastAsia="es-MX"/>
        </w:rPr>
        <w:t xml:space="preserve"> orden de</w:t>
      </w:r>
      <w:r w:rsidRPr="00715B44">
        <w:rPr>
          <w:rFonts w:ascii="Arial" w:hAnsi="Arial" w:cs="Arial"/>
          <w:sz w:val="24"/>
          <w:szCs w:val="24"/>
          <w:lang w:eastAsia="es-MX"/>
        </w:rPr>
        <w:t xml:space="preserve"> cobro de las sanciones, dado que, la pretensión del partido actor es que se revoque el Acuerdo IEE/CG/A025/2019, aprobado por el Consejo General del Instituto Electoral del Estado de Colima el 9 nueve de mayo de la presente anualidad, acuerdo mediante el cual se dio a conocer la forma y términos mediante los cuales se harían efectivos los cobros de las multas pendientes de pago con cargo al financiamiento del partido en cita. </w:t>
      </w:r>
    </w:p>
    <w:p w:rsidR="00597532" w:rsidRPr="00715B44" w:rsidRDefault="00597532" w:rsidP="00597532">
      <w:pPr>
        <w:pStyle w:val="Prrafodelista"/>
        <w:spacing w:after="0" w:line="360" w:lineRule="auto"/>
        <w:ind w:left="0" w:firstLine="709"/>
        <w:jc w:val="both"/>
        <w:rPr>
          <w:rFonts w:ascii="Arial" w:hAnsi="Arial" w:cs="Arial"/>
          <w:sz w:val="24"/>
          <w:szCs w:val="24"/>
          <w:lang w:eastAsia="es-MX"/>
        </w:rPr>
      </w:pPr>
    </w:p>
    <w:p w:rsidR="00597532" w:rsidRPr="00715B44" w:rsidRDefault="00597532" w:rsidP="00597532">
      <w:pPr>
        <w:pStyle w:val="Prrafodelista"/>
        <w:spacing w:after="0" w:line="360" w:lineRule="auto"/>
        <w:ind w:left="0" w:firstLine="709"/>
        <w:jc w:val="both"/>
        <w:rPr>
          <w:rFonts w:ascii="Arial" w:hAnsi="Arial" w:cs="Arial"/>
          <w:sz w:val="24"/>
          <w:szCs w:val="24"/>
          <w:lang w:eastAsia="es-MX"/>
        </w:rPr>
      </w:pPr>
      <w:r w:rsidRPr="00715B44">
        <w:rPr>
          <w:rFonts w:ascii="Arial" w:hAnsi="Arial" w:cs="Arial"/>
          <w:sz w:val="24"/>
          <w:szCs w:val="24"/>
          <w:lang w:eastAsia="es-MX"/>
        </w:rPr>
        <w:t xml:space="preserve">De igual forma, la pretensión del actor es que el Instituto Electoral del Estado por un lado, realice las deducciones conforme en que fueron establecidas en las determinaciones que al efecto se emitieron, como los son las </w:t>
      </w:r>
      <w:r w:rsidRPr="00715B44">
        <w:rPr>
          <w:rFonts w:ascii="Arial" w:hAnsi="Arial" w:cs="Arial"/>
          <w:b/>
          <w:sz w:val="24"/>
          <w:szCs w:val="24"/>
          <w:lang w:eastAsia="es-MX"/>
        </w:rPr>
        <w:t xml:space="preserve">Resoluciones INE/CG1115/2018 e </w:t>
      </w:r>
      <w:r w:rsidRPr="00715B44">
        <w:rPr>
          <w:rFonts w:ascii="Arial" w:hAnsi="Arial" w:cs="Arial"/>
          <w:b/>
          <w:sz w:val="24"/>
          <w:szCs w:val="24"/>
        </w:rPr>
        <w:t xml:space="preserve">INE/CG54/2019 </w:t>
      </w:r>
      <w:r w:rsidRPr="00715B44">
        <w:rPr>
          <w:rFonts w:ascii="Arial" w:hAnsi="Arial" w:cs="Arial"/>
          <w:sz w:val="24"/>
          <w:szCs w:val="24"/>
        </w:rPr>
        <w:t xml:space="preserve">y los </w:t>
      </w:r>
      <w:r w:rsidRPr="00715B44">
        <w:rPr>
          <w:rFonts w:ascii="Arial" w:hAnsi="Arial" w:cs="Arial"/>
          <w:b/>
          <w:sz w:val="24"/>
          <w:szCs w:val="24"/>
          <w:lang w:eastAsia="es-MX"/>
        </w:rPr>
        <w:t>Acuerdos INE/CG1298/2018 e INE/CG1270/2018</w:t>
      </w:r>
      <w:r w:rsidRPr="00715B44">
        <w:rPr>
          <w:rFonts w:ascii="Arial" w:hAnsi="Arial" w:cs="Arial"/>
          <w:sz w:val="24"/>
          <w:szCs w:val="24"/>
          <w:lang w:eastAsia="es-MX"/>
        </w:rPr>
        <w:t xml:space="preserve"> del Consejo General del Instituto Nacional Electoral y por otro lado, que </w:t>
      </w:r>
      <w:r w:rsidRPr="00715B44">
        <w:rPr>
          <w:rFonts w:ascii="Arial" w:hAnsi="Arial" w:cs="Arial"/>
          <w:sz w:val="24"/>
          <w:szCs w:val="24"/>
        </w:rPr>
        <w:t>IEE concluya con la liquidación de una de las sanciones impuestas para, en el mes siguiente, iniciar con la deducción de la siguiente en orden en que quedaron firmes las resoluciones o acuerdos del INE, ello bajo los plazos, formas y porcentajes que ahí se vierten.</w:t>
      </w:r>
    </w:p>
    <w:p w:rsidR="00597532" w:rsidRPr="00715B44" w:rsidRDefault="00597532" w:rsidP="00597532">
      <w:pPr>
        <w:pStyle w:val="Prrafodelista"/>
        <w:spacing w:after="0" w:line="360" w:lineRule="auto"/>
        <w:ind w:left="0" w:firstLine="709"/>
        <w:jc w:val="both"/>
        <w:rPr>
          <w:rFonts w:ascii="Arial" w:hAnsi="Arial" w:cs="Arial"/>
          <w:sz w:val="24"/>
          <w:szCs w:val="24"/>
          <w:lang w:eastAsia="es-MX"/>
        </w:rPr>
      </w:pPr>
    </w:p>
    <w:p w:rsidR="00FB52ED" w:rsidRDefault="00FB52ED" w:rsidP="003577AE">
      <w:pPr>
        <w:spacing w:after="0" w:line="360" w:lineRule="auto"/>
        <w:ind w:firstLine="709"/>
        <w:contextualSpacing/>
        <w:jc w:val="both"/>
        <w:rPr>
          <w:rFonts w:ascii="Arial" w:hAnsi="Arial" w:cs="Arial"/>
          <w:b/>
          <w:sz w:val="24"/>
          <w:szCs w:val="24"/>
        </w:rPr>
      </w:pPr>
      <w:r w:rsidRPr="005859C2">
        <w:rPr>
          <w:rFonts w:ascii="Arial" w:hAnsi="Arial" w:cs="Arial"/>
          <w:b/>
          <w:sz w:val="24"/>
          <w:szCs w:val="24"/>
        </w:rPr>
        <w:t>SÉPTIMA. Estudio de fondo</w:t>
      </w:r>
    </w:p>
    <w:p w:rsidR="003577AE" w:rsidRPr="005859C2" w:rsidRDefault="003577AE" w:rsidP="003577AE">
      <w:pPr>
        <w:spacing w:after="0" w:line="360" w:lineRule="auto"/>
        <w:ind w:firstLine="709"/>
        <w:contextualSpacing/>
        <w:jc w:val="both"/>
        <w:rPr>
          <w:rFonts w:ascii="Arial" w:hAnsi="Arial" w:cs="Arial"/>
          <w:b/>
          <w:sz w:val="24"/>
          <w:szCs w:val="24"/>
        </w:rPr>
      </w:pPr>
    </w:p>
    <w:p w:rsidR="00FB52ED" w:rsidRDefault="00FB52ED" w:rsidP="003577AE">
      <w:pPr>
        <w:spacing w:after="0" w:line="360" w:lineRule="auto"/>
        <w:ind w:firstLine="709"/>
        <w:contextualSpacing/>
        <w:jc w:val="both"/>
        <w:rPr>
          <w:rFonts w:ascii="Arial" w:hAnsi="Arial" w:cs="Arial"/>
          <w:sz w:val="24"/>
          <w:szCs w:val="24"/>
          <w:lang w:eastAsia="es-MX"/>
        </w:rPr>
      </w:pPr>
      <w:r w:rsidRPr="005859C2">
        <w:rPr>
          <w:rFonts w:ascii="Arial" w:hAnsi="Arial" w:cs="Arial"/>
          <w:sz w:val="24"/>
          <w:szCs w:val="24"/>
          <w:lang w:eastAsia="es-MX"/>
        </w:rPr>
        <w:t>Al respecto, este Tribunal jurisdiccional, a efecto de dilucidar el presente asunto, considera pertinente referirse al marco normativo aplicable al caso concreto.</w:t>
      </w:r>
    </w:p>
    <w:p w:rsidR="00715B44" w:rsidRPr="005859C2" w:rsidRDefault="00715B44" w:rsidP="003577AE">
      <w:pPr>
        <w:spacing w:after="0" w:line="360" w:lineRule="auto"/>
        <w:ind w:firstLine="709"/>
        <w:contextualSpacing/>
        <w:jc w:val="both"/>
        <w:rPr>
          <w:rFonts w:ascii="Arial" w:hAnsi="Arial" w:cs="Arial"/>
          <w:sz w:val="24"/>
          <w:szCs w:val="24"/>
          <w:lang w:eastAsia="es-MX"/>
        </w:rPr>
      </w:pPr>
    </w:p>
    <w:p w:rsidR="00FB52ED" w:rsidRDefault="00FB52ED" w:rsidP="003577AE">
      <w:pPr>
        <w:spacing w:after="0" w:line="360" w:lineRule="auto"/>
        <w:ind w:firstLine="709"/>
        <w:contextualSpacing/>
        <w:jc w:val="both"/>
        <w:rPr>
          <w:rFonts w:ascii="Arial" w:hAnsi="Arial" w:cs="Arial"/>
          <w:sz w:val="24"/>
          <w:szCs w:val="24"/>
        </w:rPr>
      </w:pPr>
      <w:r w:rsidRPr="005859C2">
        <w:rPr>
          <w:rFonts w:ascii="Arial" w:hAnsi="Arial" w:cs="Arial"/>
          <w:sz w:val="24"/>
          <w:szCs w:val="24"/>
          <w:lang w:eastAsia="es-MX"/>
        </w:rPr>
        <w:t xml:space="preserve">De conformidad con lo previsto en los artículos 41, Base V, apartado C y 116, fracción </w:t>
      </w:r>
      <w:proofErr w:type="spellStart"/>
      <w:r w:rsidRPr="005859C2">
        <w:rPr>
          <w:rFonts w:ascii="Arial" w:hAnsi="Arial" w:cs="Arial"/>
          <w:sz w:val="24"/>
          <w:szCs w:val="24"/>
          <w:lang w:eastAsia="es-MX"/>
        </w:rPr>
        <w:t>lV</w:t>
      </w:r>
      <w:proofErr w:type="spellEnd"/>
      <w:r w:rsidRPr="005859C2">
        <w:rPr>
          <w:rFonts w:ascii="Arial" w:hAnsi="Arial" w:cs="Arial"/>
          <w:sz w:val="24"/>
          <w:szCs w:val="24"/>
          <w:lang w:eastAsia="es-MX"/>
        </w:rPr>
        <w:t>, incisos b) y c) de la Constitución Federal; así como el numeral 98, párrafo 1 de la Ley General de lnstituciones y Procedimientos Electorales</w:t>
      </w:r>
      <w:r w:rsidRPr="005859C2">
        <w:rPr>
          <w:rStyle w:val="Refdenotaalpie"/>
          <w:rFonts w:ascii="Arial" w:hAnsi="Arial" w:cs="Arial"/>
          <w:sz w:val="24"/>
          <w:szCs w:val="24"/>
          <w:lang w:eastAsia="es-MX"/>
        </w:rPr>
        <w:footnoteReference w:id="10"/>
      </w:r>
      <w:r w:rsidRPr="005859C2">
        <w:rPr>
          <w:rFonts w:ascii="Arial" w:hAnsi="Arial" w:cs="Arial"/>
          <w:sz w:val="24"/>
          <w:szCs w:val="24"/>
          <w:lang w:eastAsia="es-MX"/>
        </w:rPr>
        <w:t xml:space="preserve">; 89 de la Constitución Política del Estado Libre y Soberano de Colima; 6o. y 97, segundo párrafo, del Código Electoral del Estado, se prevé que el Instituto Nacional Electoral (INE) y los </w:t>
      </w:r>
      <w:r w:rsidRPr="005859C2">
        <w:rPr>
          <w:rFonts w:ascii="Arial" w:hAnsi="Arial" w:cs="Arial"/>
          <w:sz w:val="24"/>
          <w:szCs w:val="24"/>
        </w:rPr>
        <w:t xml:space="preserve">Organismos Públicos Locales </w:t>
      </w:r>
      <w:r w:rsidRPr="005859C2">
        <w:rPr>
          <w:rFonts w:ascii="Arial" w:hAnsi="Arial" w:cs="Arial"/>
          <w:sz w:val="24"/>
          <w:szCs w:val="24"/>
        </w:rPr>
        <w:lastRenderedPageBreak/>
        <w:t>Electorales (</w:t>
      </w:r>
      <w:r w:rsidRPr="005859C2">
        <w:rPr>
          <w:rFonts w:ascii="Arial" w:hAnsi="Arial" w:cs="Arial"/>
          <w:sz w:val="24"/>
          <w:szCs w:val="24"/>
          <w:lang w:eastAsia="es-MX"/>
        </w:rPr>
        <w:t xml:space="preserve">OPLES) desarrollan, en sus respectivos ámbitos de competencia, la función estatal de organizar las elecciones en el país; que el INE </w:t>
      </w:r>
      <w:r w:rsidRPr="005859C2">
        <w:rPr>
          <w:rFonts w:ascii="Arial" w:hAnsi="Arial" w:cs="Arial"/>
          <w:sz w:val="24"/>
          <w:szCs w:val="24"/>
        </w:rPr>
        <w:t>puede delegar a los OPLES, la facultad, entre otras, de fiscalizar las finanzas de los partidos políticos y de las campañas de los candidatos; así como, el realizar las revisiones e instruir los procedimientos para la aplicación de las sanciones correspondientes.</w:t>
      </w:r>
    </w:p>
    <w:p w:rsidR="003577AE" w:rsidRPr="005859C2" w:rsidRDefault="003577AE" w:rsidP="003577AE">
      <w:pPr>
        <w:spacing w:after="0" w:line="360" w:lineRule="auto"/>
        <w:ind w:firstLine="709"/>
        <w:contextualSpacing/>
        <w:jc w:val="both"/>
        <w:rPr>
          <w:rFonts w:ascii="Arial" w:hAnsi="Arial" w:cs="Arial"/>
          <w:sz w:val="24"/>
          <w:szCs w:val="24"/>
        </w:rPr>
      </w:pPr>
    </w:p>
    <w:p w:rsidR="00FB52ED" w:rsidRDefault="00FB52ED" w:rsidP="003577AE">
      <w:pPr>
        <w:spacing w:after="0" w:line="360" w:lineRule="auto"/>
        <w:ind w:firstLine="709"/>
        <w:contextualSpacing/>
        <w:jc w:val="both"/>
        <w:rPr>
          <w:rFonts w:ascii="Arial" w:hAnsi="Arial" w:cs="Arial"/>
          <w:sz w:val="24"/>
          <w:szCs w:val="24"/>
        </w:rPr>
      </w:pPr>
      <w:r w:rsidRPr="005859C2">
        <w:rPr>
          <w:rFonts w:ascii="Arial" w:hAnsi="Arial" w:cs="Arial"/>
          <w:sz w:val="24"/>
          <w:szCs w:val="24"/>
        </w:rPr>
        <w:t>Que los artículos 190 y 191, num</w:t>
      </w:r>
      <w:r w:rsidR="00715B44">
        <w:rPr>
          <w:rFonts w:ascii="Arial" w:hAnsi="Arial" w:cs="Arial"/>
          <w:sz w:val="24"/>
          <w:szCs w:val="24"/>
        </w:rPr>
        <w:t>eral 1, incisos c) y g) de la L</w:t>
      </w:r>
      <w:r w:rsidRPr="005859C2">
        <w:rPr>
          <w:rFonts w:ascii="Arial" w:hAnsi="Arial" w:cs="Arial"/>
          <w:sz w:val="24"/>
          <w:szCs w:val="24"/>
        </w:rPr>
        <w:t>GIPE establecen que la fiscalización de las finanzas de los partidos políticos y de las campañas de las candidaturas estarán a cargo del Consejo General del INE por conducto de su Comisión de Fiscalización, teniendo la facultad dicho Consejo General de resolver en definitiva los proyectos de dictámenes consolidados, así como las resoluciones de cada uno de los informes que están obligados a presentar los partidos políticos y, en su caso de incumplir con sus obligaciones en materia de fiscalización y contabilidad, imponer las sanciones que procedan conforme a la normatividad aplicable.</w:t>
      </w:r>
    </w:p>
    <w:p w:rsidR="003577AE" w:rsidRPr="005859C2" w:rsidRDefault="003577AE" w:rsidP="003577AE">
      <w:pPr>
        <w:spacing w:after="0" w:line="360" w:lineRule="auto"/>
        <w:ind w:firstLine="709"/>
        <w:contextualSpacing/>
        <w:jc w:val="both"/>
        <w:rPr>
          <w:rFonts w:ascii="Arial" w:hAnsi="Arial" w:cs="Arial"/>
          <w:sz w:val="24"/>
          <w:szCs w:val="24"/>
        </w:rPr>
      </w:pPr>
    </w:p>
    <w:p w:rsidR="00FB52ED" w:rsidRDefault="00FB52ED" w:rsidP="003577AE">
      <w:pPr>
        <w:spacing w:after="0" w:line="360" w:lineRule="auto"/>
        <w:ind w:firstLine="709"/>
        <w:contextualSpacing/>
        <w:jc w:val="both"/>
        <w:rPr>
          <w:rFonts w:ascii="Arial" w:hAnsi="Arial" w:cs="Arial"/>
          <w:sz w:val="24"/>
          <w:szCs w:val="24"/>
        </w:rPr>
      </w:pPr>
      <w:r w:rsidRPr="005859C2">
        <w:rPr>
          <w:rFonts w:ascii="Arial" w:hAnsi="Arial" w:cs="Arial"/>
          <w:sz w:val="24"/>
          <w:szCs w:val="24"/>
        </w:rPr>
        <w:t xml:space="preserve">A su vez, el artículo 456, párrafo 1, inciso a), fracción III, de dicha Ley General, determina que la sanción que se imponga a un partido político podrá ser la reducción de hasta el 50% cincuenta por ciento de la ministración mensual que reciban por concepto de financiamiento público, la se impone respecto de cada infracción, </w:t>
      </w:r>
      <w:r w:rsidRPr="005859C2">
        <w:rPr>
          <w:rFonts w:ascii="Arial" w:hAnsi="Arial" w:cs="Arial"/>
          <w:b/>
          <w:bCs/>
          <w:sz w:val="24"/>
          <w:szCs w:val="24"/>
        </w:rPr>
        <w:t>por lo que su ejecución debe atender a la misma lógica</w:t>
      </w:r>
      <w:r w:rsidRPr="005859C2">
        <w:rPr>
          <w:rFonts w:ascii="Arial" w:hAnsi="Arial" w:cs="Arial"/>
          <w:sz w:val="24"/>
          <w:szCs w:val="24"/>
        </w:rPr>
        <w:t xml:space="preserve">, es decir, </w:t>
      </w:r>
      <w:r w:rsidRPr="005859C2">
        <w:rPr>
          <w:rFonts w:ascii="Arial" w:hAnsi="Arial" w:cs="Arial"/>
          <w:b/>
          <w:sz w:val="24"/>
          <w:szCs w:val="24"/>
        </w:rPr>
        <w:t>la retención de las ministraciones debe ser por el porcentaje establecido en la resolución que corresponda</w:t>
      </w:r>
      <w:r w:rsidRPr="005859C2">
        <w:rPr>
          <w:rFonts w:ascii="Arial" w:hAnsi="Arial" w:cs="Arial"/>
          <w:sz w:val="24"/>
          <w:szCs w:val="24"/>
        </w:rPr>
        <w:t xml:space="preserve">, </w:t>
      </w:r>
      <w:r w:rsidRPr="005859C2">
        <w:rPr>
          <w:rFonts w:ascii="Arial" w:hAnsi="Arial" w:cs="Arial"/>
          <w:b/>
          <w:bCs/>
          <w:sz w:val="24"/>
          <w:szCs w:val="24"/>
        </w:rPr>
        <w:t xml:space="preserve">de manera individual, </w:t>
      </w:r>
      <w:r w:rsidRPr="005859C2">
        <w:rPr>
          <w:rFonts w:ascii="Arial" w:hAnsi="Arial" w:cs="Arial"/>
          <w:sz w:val="24"/>
          <w:szCs w:val="24"/>
        </w:rPr>
        <w:t xml:space="preserve">sobre cada una de las sanciones que son ejecutables, durante el periodo que la autoridad hubiere establecido, ya sea una temporalidad determinada o </w:t>
      </w:r>
      <w:r w:rsidRPr="005859C2">
        <w:rPr>
          <w:rFonts w:ascii="Arial" w:hAnsi="Arial" w:cs="Arial"/>
          <w:b/>
          <w:bCs/>
          <w:sz w:val="24"/>
          <w:szCs w:val="24"/>
        </w:rPr>
        <w:t>hasta que se cubra el monto que la autoridad sancionadora determine</w:t>
      </w:r>
      <w:r w:rsidRPr="005859C2">
        <w:rPr>
          <w:rFonts w:ascii="Arial" w:hAnsi="Arial" w:cs="Arial"/>
          <w:sz w:val="24"/>
          <w:szCs w:val="24"/>
        </w:rPr>
        <w:t>.</w:t>
      </w:r>
    </w:p>
    <w:p w:rsidR="003577AE" w:rsidRPr="005859C2" w:rsidRDefault="003577AE" w:rsidP="003577AE">
      <w:pPr>
        <w:spacing w:after="0" w:line="360" w:lineRule="auto"/>
        <w:ind w:firstLine="709"/>
        <w:contextualSpacing/>
        <w:jc w:val="both"/>
        <w:rPr>
          <w:rFonts w:ascii="Arial" w:hAnsi="Arial" w:cs="Arial"/>
          <w:sz w:val="24"/>
          <w:szCs w:val="24"/>
        </w:rPr>
      </w:pPr>
    </w:p>
    <w:p w:rsidR="00FB52ED" w:rsidRDefault="00FB52ED" w:rsidP="003577AE">
      <w:pPr>
        <w:spacing w:after="0" w:line="360" w:lineRule="auto"/>
        <w:ind w:firstLine="709"/>
        <w:contextualSpacing/>
        <w:jc w:val="both"/>
        <w:rPr>
          <w:rFonts w:ascii="Arial" w:hAnsi="Arial" w:cs="Arial"/>
          <w:sz w:val="24"/>
          <w:szCs w:val="24"/>
          <w:lang w:eastAsia="es-MX"/>
        </w:rPr>
      </w:pPr>
      <w:r w:rsidRPr="005859C2">
        <w:rPr>
          <w:rFonts w:ascii="Arial" w:hAnsi="Arial" w:cs="Arial"/>
          <w:sz w:val="24"/>
          <w:szCs w:val="24"/>
          <w:lang w:eastAsia="es-MX"/>
        </w:rPr>
        <w:t xml:space="preserve">El carácter individual de la sanción deriva de lo dispuesto en el artículo 458, párrafo 5, de la LGIPE, el cual establece los elementos que la autoridad electoral debe observar a efecto de individualizar la sanción a imponer de acuerdo con cada caso concreto, de manera que cada sanción sea calculada en atención a las circunstancias en que fue cometida la infracción de que se trate. </w:t>
      </w:r>
    </w:p>
    <w:p w:rsidR="003577AE" w:rsidRPr="005859C2" w:rsidRDefault="003577AE" w:rsidP="003577AE">
      <w:pPr>
        <w:spacing w:after="0" w:line="360" w:lineRule="auto"/>
        <w:ind w:firstLine="709"/>
        <w:contextualSpacing/>
        <w:jc w:val="both"/>
        <w:rPr>
          <w:rFonts w:ascii="Arial" w:hAnsi="Arial" w:cs="Arial"/>
          <w:sz w:val="24"/>
          <w:szCs w:val="24"/>
          <w:lang w:eastAsia="es-MX"/>
        </w:rPr>
      </w:pPr>
    </w:p>
    <w:p w:rsidR="00FB52ED" w:rsidRDefault="00FB52ED" w:rsidP="003577AE">
      <w:pPr>
        <w:spacing w:after="0" w:line="360" w:lineRule="auto"/>
        <w:ind w:firstLine="709"/>
        <w:contextualSpacing/>
        <w:jc w:val="both"/>
        <w:rPr>
          <w:rFonts w:ascii="Arial" w:hAnsi="Arial" w:cs="Arial"/>
          <w:sz w:val="24"/>
          <w:szCs w:val="24"/>
          <w:lang w:eastAsia="es-MX"/>
        </w:rPr>
      </w:pPr>
      <w:r w:rsidRPr="005859C2">
        <w:rPr>
          <w:rFonts w:ascii="Arial" w:hAnsi="Arial" w:cs="Arial"/>
          <w:sz w:val="24"/>
          <w:szCs w:val="24"/>
          <w:lang w:eastAsia="es-MX"/>
        </w:rPr>
        <w:t xml:space="preserve">De esta forma, se establece un catálogo de sanciones que podrán imponerse a los partidos políticos en caso de que incurran en algunas de las infracciones que establece la propia normativa, para determinar la sanción a imponer, se deberá hacer una individualización de esta, en la que se valore: </w:t>
      </w:r>
      <w:r w:rsidRPr="005859C2">
        <w:rPr>
          <w:rFonts w:ascii="Arial" w:hAnsi="Arial" w:cs="Arial"/>
          <w:b/>
          <w:sz w:val="24"/>
          <w:szCs w:val="24"/>
          <w:lang w:eastAsia="es-MX"/>
        </w:rPr>
        <w:t xml:space="preserve">a) </w:t>
      </w:r>
      <w:r w:rsidRPr="005859C2">
        <w:rPr>
          <w:rFonts w:ascii="Arial" w:hAnsi="Arial" w:cs="Arial"/>
          <w:sz w:val="24"/>
          <w:szCs w:val="24"/>
          <w:lang w:eastAsia="es-MX"/>
        </w:rPr>
        <w:t xml:space="preserve">la gravedad de la falta; </w:t>
      </w:r>
      <w:r w:rsidRPr="005859C2">
        <w:rPr>
          <w:rFonts w:ascii="Arial" w:hAnsi="Arial" w:cs="Arial"/>
          <w:b/>
          <w:sz w:val="24"/>
          <w:szCs w:val="24"/>
          <w:lang w:eastAsia="es-MX"/>
        </w:rPr>
        <w:t>b)</w:t>
      </w:r>
      <w:r w:rsidRPr="005859C2">
        <w:rPr>
          <w:rFonts w:ascii="Arial" w:hAnsi="Arial" w:cs="Arial"/>
          <w:sz w:val="24"/>
          <w:szCs w:val="24"/>
          <w:lang w:eastAsia="es-MX"/>
        </w:rPr>
        <w:t xml:space="preserve"> las circunstancias de modo, tiempo y lugar; </w:t>
      </w:r>
      <w:r w:rsidRPr="005859C2">
        <w:rPr>
          <w:rFonts w:ascii="Arial" w:hAnsi="Arial" w:cs="Arial"/>
          <w:b/>
          <w:sz w:val="24"/>
          <w:szCs w:val="24"/>
          <w:lang w:eastAsia="es-MX"/>
        </w:rPr>
        <w:t>c)</w:t>
      </w:r>
      <w:r w:rsidRPr="005859C2">
        <w:rPr>
          <w:rFonts w:ascii="Arial" w:hAnsi="Arial" w:cs="Arial"/>
          <w:sz w:val="24"/>
          <w:szCs w:val="24"/>
          <w:lang w:eastAsia="es-MX"/>
        </w:rPr>
        <w:t xml:space="preserve"> las condiciones socioeconómicas del infractor; </w:t>
      </w:r>
      <w:r w:rsidRPr="005859C2">
        <w:rPr>
          <w:rFonts w:ascii="Arial" w:hAnsi="Arial" w:cs="Arial"/>
          <w:b/>
          <w:sz w:val="24"/>
          <w:szCs w:val="24"/>
          <w:lang w:eastAsia="es-MX"/>
        </w:rPr>
        <w:t>d)</w:t>
      </w:r>
      <w:r w:rsidRPr="005859C2">
        <w:rPr>
          <w:rFonts w:ascii="Arial" w:hAnsi="Arial" w:cs="Arial"/>
          <w:sz w:val="24"/>
          <w:szCs w:val="24"/>
          <w:lang w:eastAsia="es-MX"/>
        </w:rPr>
        <w:t xml:space="preserve"> la reincidencia; y, </w:t>
      </w:r>
      <w:r w:rsidRPr="005859C2">
        <w:rPr>
          <w:rFonts w:ascii="Arial" w:hAnsi="Arial" w:cs="Arial"/>
          <w:b/>
          <w:sz w:val="24"/>
          <w:szCs w:val="24"/>
          <w:lang w:eastAsia="es-MX"/>
        </w:rPr>
        <w:t>e)</w:t>
      </w:r>
      <w:r w:rsidRPr="005859C2">
        <w:rPr>
          <w:rFonts w:ascii="Arial" w:hAnsi="Arial" w:cs="Arial"/>
          <w:sz w:val="24"/>
          <w:szCs w:val="24"/>
          <w:lang w:eastAsia="es-MX"/>
        </w:rPr>
        <w:t xml:space="preserve"> el beneficio obtenido. </w:t>
      </w:r>
    </w:p>
    <w:p w:rsidR="00715B44" w:rsidRPr="005859C2" w:rsidRDefault="00715B44" w:rsidP="003577AE">
      <w:pPr>
        <w:spacing w:after="0" w:line="360" w:lineRule="auto"/>
        <w:ind w:firstLine="709"/>
        <w:contextualSpacing/>
        <w:jc w:val="both"/>
        <w:rPr>
          <w:rFonts w:ascii="Arial" w:hAnsi="Arial" w:cs="Arial"/>
          <w:sz w:val="24"/>
          <w:szCs w:val="24"/>
          <w:lang w:eastAsia="es-MX"/>
        </w:rPr>
      </w:pPr>
    </w:p>
    <w:p w:rsidR="00FB52ED" w:rsidRDefault="00FB52ED" w:rsidP="003577AE">
      <w:pPr>
        <w:spacing w:after="0" w:line="360" w:lineRule="auto"/>
        <w:ind w:firstLine="709"/>
        <w:contextualSpacing/>
        <w:jc w:val="both"/>
        <w:rPr>
          <w:rFonts w:ascii="Arial" w:hAnsi="Arial" w:cs="Arial"/>
          <w:sz w:val="24"/>
          <w:szCs w:val="24"/>
          <w:lang w:eastAsia="es-MX"/>
        </w:rPr>
      </w:pPr>
      <w:r w:rsidRPr="005859C2">
        <w:rPr>
          <w:rFonts w:ascii="Arial" w:hAnsi="Arial" w:cs="Arial"/>
          <w:sz w:val="24"/>
          <w:szCs w:val="24"/>
          <w:lang w:eastAsia="es-MX"/>
        </w:rPr>
        <w:t>En ese sentido, si bien para la imposición de la sanción, la propia legislación exige que se individualice de conformidad con las circunstancias de cada caso, al momento de la ejecución de esta, también se debe considerar de manera individual cada sanción impuesta.</w:t>
      </w:r>
    </w:p>
    <w:p w:rsidR="003577AE" w:rsidRPr="005859C2" w:rsidRDefault="003577AE" w:rsidP="003577AE">
      <w:pPr>
        <w:spacing w:after="0" w:line="360" w:lineRule="auto"/>
        <w:ind w:firstLine="709"/>
        <w:contextualSpacing/>
        <w:jc w:val="both"/>
        <w:rPr>
          <w:rFonts w:ascii="Arial" w:hAnsi="Arial" w:cs="Arial"/>
          <w:sz w:val="24"/>
          <w:szCs w:val="24"/>
        </w:rPr>
      </w:pPr>
    </w:p>
    <w:p w:rsidR="00FB52ED" w:rsidRDefault="00FB52ED" w:rsidP="003577AE">
      <w:pPr>
        <w:spacing w:after="0" w:line="360" w:lineRule="auto"/>
        <w:ind w:firstLine="709"/>
        <w:contextualSpacing/>
        <w:jc w:val="both"/>
        <w:rPr>
          <w:rFonts w:ascii="Arial" w:hAnsi="Arial" w:cs="Arial"/>
          <w:b/>
          <w:sz w:val="24"/>
          <w:szCs w:val="24"/>
        </w:rPr>
      </w:pPr>
      <w:r w:rsidRPr="005859C2">
        <w:rPr>
          <w:rFonts w:ascii="Arial" w:hAnsi="Arial" w:cs="Arial"/>
          <w:sz w:val="24"/>
          <w:szCs w:val="24"/>
        </w:rPr>
        <w:t xml:space="preserve">A su vez, el párrafo 5) de dicho preceptos legal, dispone que </w:t>
      </w:r>
      <w:r w:rsidRPr="005859C2">
        <w:rPr>
          <w:rFonts w:ascii="Arial" w:hAnsi="Arial" w:cs="Arial"/>
          <w:b/>
          <w:sz w:val="24"/>
          <w:szCs w:val="24"/>
        </w:rPr>
        <w:t>las multas deben ser pagadas</w:t>
      </w:r>
      <w:r w:rsidRPr="005859C2">
        <w:rPr>
          <w:rFonts w:ascii="Arial" w:hAnsi="Arial" w:cs="Arial"/>
          <w:sz w:val="24"/>
          <w:szCs w:val="24"/>
        </w:rPr>
        <w:t xml:space="preserve">, en lo que interesa, que en el caso de los partidos políticos, el monto de las mismas se restará de sus ministraciones de gasto ordinario </w:t>
      </w:r>
      <w:r w:rsidRPr="005859C2">
        <w:rPr>
          <w:rFonts w:ascii="Arial" w:hAnsi="Arial" w:cs="Arial"/>
          <w:b/>
          <w:sz w:val="24"/>
          <w:szCs w:val="24"/>
        </w:rPr>
        <w:t>conforme a lo que se determine en la resolución.</w:t>
      </w:r>
    </w:p>
    <w:p w:rsidR="003577AE" w:rsidRPr="005859C2" w:rsidRDefault="003577AE" w:rsidP="003577AE">
      <w:pPr>
        <w:spacing w:after="0" w:line="360" w:lineRule="auto"/>
        <w:ind w:firstLine="709"/>
        <w:contextualSpacing/>
        <w:jc w:val="both"/>
        <w:rPr>
          <w:rFonts w:ascii="Arial" w:hAnsi="Arial" w:cs="Arial"/>
          <w:b/>
          <w:sz w:val="24"/>
          <w:szCs w:val="24"/>
        </w:rPr>
      </w:pPr>
    </w:p>
    <w:p w:rsidR="00FB52ED" w:rsidRDefault="00FB52ED" w:rsidP="003577AE">
      <w:pPr>
        <w:spacing w:after="0" w:line="360" w:lineRule="auto"/>
        <w:ind w:firstLine="709"/>
        <w:contextualSpacing/>
        <w:jc w:val="both"/>
        <w:rPr>
          <w:rFonts w:ascii="Arial" w:hAnsi="Arial" w:cs="Arial"/>
          <w:sz w:val="24"/>
          <w:szCs w:val="24"/>
        </w:rPr>
      </w:pPr>
      <w:r w:rsidRPr="005859C2">
        <w:rPr>
          <w:rFonts w:ascii="Arial" w:hAnsi="Arial" w:cs="Arial"/>
          <w:sz w:val="24"/>
          <w:szCs w:val="24"/>
        </w:rPr>
        <w:t xml:space="preserve">Por otra parte, de conformidad a lo previsto en el artículo 104, párrafo 1, inciso a), de la Ley General de Instituciones y </w:t>
      </w:r>
      <w:r w:rsidR="00715B44">
        <w:rPr>
          <w:rFonts w:ascii="Arial" w:hAnsi="Arial" w:cs="Arial"/>
          <w:sz w:val="24"/>
          <w:szCs w:val="24"/>
        </w:rPr>
        <w:t>Procedimientos Electorales (L</w:t>
      </w:r>
      <w:r w:rsidRPr="005859C2">
        <w:rPr>
          <w:rFonts w:ascii="Arial" w:hAnsi="Arial" w:cs="Arial"/>
          <w:sz w:val="24"/>
          <w:szCs w:val="24"/>
        </w:rPr>
        <w:t>GIPE), al Organismo Público Local Electoral, le corresponde ejercer la función de aplicar las disposiciones generales, reglas, lineamientos, criterios y formatos que establezca el INE, en ejercicio de las facultades que le confiere la Constitución Federal.</w:t>
      </w:r>
    </w:p>
    <w:p w:rsidR="003577AE" w:rsidRPr="005859C2" w:rsidRDefault="003577AE" w:rsidP="003577AE">
      <w:pPr>
        <w:spacing w:after="0" w:line="360" w:lineRule="auto"/>
        <w:ind w:firstLine="709"/>
        <w:contextualSpacing/>
        <w:jc w:val="both"/>
        <w:rPr>
          <w:rFonts w:ascii="Arial" w:hAnsi="Arial" w:cs="Arial"/>
          <w:sz w:val="24"/>
          <w:szCs w:val="24"/>
        </w:rPr>
      </w:pPr>
    </w:p>
    <w:p w:rsidR="00FB52ED" w:rsidRDefault="00FB52ED" w:rsidP="003577AE">
      <w:pPr>
        <w:spacing w:after="0" w:line="360" w:lineRule="auto"/>
        <w:ind w:firstLine="709"/>
        <w:contextualSpacing/>
        <w:jc w:val="both"/>
        <w:rPr>
          <w:rFonts w:ascii="Arial" w:hAnsi="Arial" w:cs="Arial"/>
          <w:sz w:val="24"/>
          <w:szCs w:val="24"/>
          <w:lang w:eastAsia="es-MX"/>
        </w:rPr>
      </w:pPr>
      <w:r w:rsidRPr="005859C2">
        <w:rPr>
          <w:rFonts w:ascii="Arial" w:hAnsi="Arial" w:cs="Arial"/>
          <w:sz w:val="24"/>
          <w:szCs w:val="24"/>
        </w:rPr>
        <w:t>C</w:t>
      </w:r>
      <w:r w:rsidRPr="005859C2">
        <w:rPr>
          <w:rFonts w:ascii="Arial" w:hAnsi="Arial" w:cs="Arial"/>
          <w:sz w:val="24"/>
          <w:szCs w:val="24"/>
          <w:lang w:eastAsia="es-MX"/>
        </w:rPr>
        <w:t>onsecuentemente, de acuerdo con el artículo 89, primero y último párrafo, de la Constitución Local, así como 114, fracción XLI, del Código Electoral, el Instituto Electoral del Estado es la autoridad electoral del Estado, de funcionamiento permanente, dotado de personalidad jurídica y patrimonio, con autonomía técnica, presupuestal y de gestión, responsable de la organización, desarrollo y</w:t>
      </w:r>
      <w:r w:rsidR="00715B44">
        <w:rPr>
          <w:rFonts w:ascii="Arial" w:hAnsi="Arial" w:cs="Arial"/>
          <w:sz w:val="24"/>
          <w:szCs w:val="24"/>
          <w:lang w:eastAsia="es-MX"/>
        </w:rPr>
        <w:t xml:space="preserve"> sanciones que le autoriza la L</w:t>
      </w:r>
      <w:r w:rsidRPr="005859C2">
        <w:rPr>
          <w:rFonts w:ascii="Arial" w:hAnsi="Arial" w:cs="Arial"/>
          <w:sz w:val="24"/>
          <w:szCs w:val="24"/>
          <w:lang w:eastAsia="es-MX"/>
        </w:rPr>
        <w:t>GIPE, el Código Electoral y demás disposiciones electorales aplicables, y se regirá por los principios de certeza, imparcialidad, independencia, legalidad, máxima publicidad y objetividad.</w:t>
      </w:r>
    </w:p>
    <w:p w:rsidR="003577AE" w:rsidRPr="005859C2" w:rsidRDefault="003577AE" w:rsidP="003577AE">
      <w:pPr>
        <w:spacing w:after="0" w:line="360" w:lineRule="auto"/>
        <w:ind w:firstLine="709"/>
        <w:contextualSpacing/>
        <w:jc w:val="both"/>
        <w:rPr>
          <w:rFonts w:ascii="Arial" w:hAnsi="Arial" w:cs="Arial"/>
          <w:sz w:val="24"/>
          <w:szCs w:val="24"/>
          <w:lang w:eastAsia="es-MX"/>
        </w:rPr>
      </w:pPr>
    </w:p>
    <w:p w:rsidR="00FB52ED" w:rsidRDefault="00FB52ED" w:rsidP="003577AE">
      <w:pPr>
        <w:spacing w:after="0" w:line="360" w:lineRule="auto"/>
        <w:ind w:firstLine="709"/>
        <w:contextualSpacing/>
        <w:jc w:val="both"/>
        <w:rPr>
          <w:rFonts w:ascii="Arial" w:hAnsi="Arial" w:cs="Arial"/>
          <w:sz w:val="24"/>
          <w:szCs w:val="24"/>
        </w:rPr>
      </w:pPr>
      <w:r w:rsidRPr="005859C2">
        <w:rPr>
          <w:rFonts w:ascii="Arial" w:hAnsi="Arial" w:cs="Arial"/>
          <w:sz w:val="24"/>
          <w:szCs w:val="24"/>
        </w:rPr>
        <w:t xml:space="preserve">Aunado a lo antes expuesto, se obtiene que tanto el INE, como el OPLE, a través de sus respectivos Consejos Generales, </w:t>
      </w:r>
      <w:proofErr w:type="gramStart"/>
      <w:r w:rsidRPr="00F13E6E">
        <w:rPr>
          <w:rFonts w:ascii="Arial" w:hAnsi="Arial" w:cs="Arial"/>
          <w:sz w:val="24"/>
          <w:szCs w:val="24"/>
        </w:rPr>
        <w:t>cuentan</w:t>
      </w:r>
      <w:proofErr w:type="gramEnd"/>
      <w:r w:rsidRPr="005859C2">
        <w:rPr>
          <w:rFonts w:ascii="Arial" w:hAnsi="Arial" w:cs="Arial"/>
          <w:sz w:val="24"/>
          <w:szCs w:val="24"/>
        </w:rPr>
        <w:t xml:space="preserve"> legalmente con la obligación de resolver o desahogar las dudas que los partidos políticos les planteen sobre la aplicación e interpretación de las normas electorales atinentes.</w:t>
      </w:r>
    </w:p>
    <w:p w:rsidR="003577AE" w:rsidRPr="005859C2" w:rsidRDefault="003577AE" w:rsidP="003577AE">
      <w:pPr>
        <w:spacing w:after="0" w:line="360" w:lineRule="auto"/>
        <w:ind w:firstLine="709"/>
        <w:contextualSpacing/>
        <w:jc w:val="both"/>
        <w:rPr>
          <w:rFonts w:ascii="Arial" w:hAnsi="Arial" w:cs="Arial"/>
          <w:sz w:val="24"/>
          <w:szCs w:val="24"/>
        </w:rPr>
      </w:pPr>
    </w:p>
    <w:p w:rsidR="00FB52ED" w:rsidRDefault="00FB52ED" w:rsidP="003577AE">
      <w:pPr>
        <w:spacing w:after="0" w:line="360" w:lineRule="auto"/>
        <w:ind w:firstLine="709"/>
        <w:contextualSpacing/>
        <w:jc w:val="both"/>
        <w:rPr>
          <w:rFonts w:ascii="Arial" w:hAnsi="Arial" w:cs="Arial"/>
          <w:sz w:val="24"/>
          <w:szCs w:val="24"/>
        </w:rPr>
      </w:pPr>
      <w:r w:rsidRPr="005859C2">
        <w:rPr>
          <w:rFonts w:ascii="Arial" w:hAnsi="Arial" w:cs="Arial"/>
          <w:sz w:val="24"/>
          <w:szCs w:val="24"/>
        </w:rPr>
        <w:t>En mérito de esto último, es decir, en relación a las atribuciones de la autoridad administrativa electoral, las que en el caso nos ocupan, las del Instituto Electoral del Estado de Colima, se tiene que acorde a la fracción X, del artículo 114, de la Ley Comicial corresponde a éste, en cuanto órgano de dirección superior, su aplicación e interpretación en su ámbito de competencia; por lo que, atento a la potestad normativa, el Consejo General del citado órgano colegiado tiene la facultad de otorgar respuesta a las consultas que sean realizadas, con la finalidad de dilucidar el significado y alcance del enunciado normativo electoral e incluso hipótesis no contenidas en la legislación. Todo ello, con el objeto de garantizar el derecho a la tutela judicial efectiva en el ámbito político-electoral.</w:t>
      </w:r>
    </w:p>
    <w:p w:rsidR="003577AE" w:rsidRPr="005859C2" w:rsidRDefault="003577AE" w:rsidP="003577AE">
      <w:pPr>
        <w:spacing w:after="0" w:line="360" w:lineRule="auto"/>
        <w:ind w:firstLine="709"/>
        <w:contextualSpacing/>
        <w:jc w:val="both"/>
        <w:rPr>
          <w:rFonts w:ascii="Arial" w:hAnsi="Arial" w:cs="Arial"/>
          <w:sz w:val="24"/>
          <w:szCs w:val="24"/>
        </w:rPr>
      </w:pPr>
    </w:p>
    <w:p w:rsidR="00FB52ED" w:rsidRDefault="00FB52ED" w:rsidP="003577AE">
      <w:pPr>
        <w:spacing w:after="0" w:line="360" w:lineRule="auto"/>
        <w:ind w:firstLine="709"/>
        <w:contextualSpacing/>
        <w:jc w:val="both"/>
        <w:rPr>
          <w:rFonts w:ascii="Arial" w:hAnsi="Arial" w:cs="Arial"/>
          <w:sz w:val="24"/>
          <w:szCs w:val="24"/>
        </w:rPr>
      </w:pPr>
      <w:r w:rsidRPr="005859C2">
        <w:rPr>
          <w:rFonts w:ascii="Arial" w:hAnsi="Arial" w:cs="Arial"/>
          <w:sz w:val="24"/>
          <w:szCs w:val="24"/>
        </w:rPr>
        <w:t xml:space="preserve">Ilustra lo anterior, la </w:t>
      </w:r>
      <w:r w:rsidRPr="005859C2">
        <w:rPr>
          <w:rFonts w:ascii="Arial" w:hAnsi="Arial" w:cs="Arial"/>
          <w:b/>
          <w:sz w:val="24"/>
          <w:szCs w:val="24"/>
        </w:rPr>
        <w:t>tesis XC/2015</w:t>
      </w:r>
      <w:r w:rsidRPr="005859C2">
        <w:rPr>
          <w:rStyle w:val="Refdenotaalpie"/>
          <w:rFonts w:ascii="Arial" w:hAnsi="Arial" w:cs="Arial"/>
          <w:b/>
          <w:sz w:val="24"/>
          <w:szCs w:val="24"/>
        </w:rPr>
        <w:footnoteReference w:id="11"/>
      </w:r>
      <w:r w:rsidRPr="005859C2">
        <w:rPr>
          <w:rFonts w:ascii="Arial" w:hAnsi="Arial" w:cs="Arial"/>
          <w:sz w:val="24"/>
          <w:szCs w:val="24"/>
        </w:rPr>
        <w:t xml:space="preserve"> emitida por la Sala Superior del Tribunal Electoral del Poder Judicial de la Federación, de rubro y texto:</w:t>
      </w:r>
    </w:p>
    <w:p w:rsidR="003577AE" w:rsidRPr="005859C2" w:rsidRDefault="003577AE" w:rsidP="003577AE">
      <w:pPr>
        <w:spacing w:after="0" w:line="360" w:lineRule="auto"/>
        <w:ind w:firstLine="709"/>
        <w:contextualSpacing/>
        <w:jc w:val="both"/>
        <w:rPr>
          <w:rFonts w:ascii="Arial" w:hAnsi="Arial" w:cs="Arial"/>
          <w:sz w:val="24"/>
          <w:szCs w:val="24"/>
        </w:rPr>
      </w:pPr>
    </w:p>
    <w:p w:rsidR="00FB52ED" w:rsidRPr="00132044" w:rsidRDefault="00FB52ED" w:rsidP="00FB52ED">
      <w:pPr>
        <w:spacing w:after="0" w:line="240" w:lineRule="auto"/>
        <w:ind w:left="709" w:right="618"/>
        <w:jc w:val="both"/>
        <w:rPr>
          <w:rFonts w:ascii="Arial" w:hAnsi="Arial" w:cs="Arial"/>
          <w:b/>
          <w:bCs/>
          <w:iCs/>
        </w:rPr>
      </w:pPr>
      <w:r w:rsidRPr="00132044">
        <w:rPr>
          <w:rFonts w:ascii="Arial" w:hAnsi="Arial" w:cs="Arial"/>
          <w:b/>
          <w:bCs/>
          <w:iCs/>
        </w:rPr>
        <w:t xml:space="preserve">“CONSULTAS. EL CONSEJO GENERAL DEL INSTITUTO NACIONAL ELECTORAL TIENE FACULTAD PARA </w:t>
      </w:r>
      <w:r w:rsidRPr="00132044">
        <w:rPr>
          <w:rFonts w:ascii="Arial" w:hAnsi="Arial" w:cs="Arial"/>
          <w:b/>
          <w:bCs/>
          <w:iCs/>
          <w:lang w:eastAsia="es-MX"/>
        </w:rPr>
        <w:t xml:space="preserve">DESAHOGARLAS Y SU RESPUESTA ES SUSCEPTIBLE DE IMPUGNACIÓN. </w:t>
      </w:r>
      <w:r w:rsidRPr="00132044">
        <w:rPr>
          <w:rFonts w:ascii="Arial" w:hAnsi="Arial" w:cs="Arial"/>
          <w:iCs/>
          <w:lang w:eastAsia="es-MX"/>
        </w:rPr>
        <w:t xml:space="preserve">En términos de lo dispuesto en los artículos 17, 41, Apartado A, de la Constitución Política de los Estados Unidos Mexicanos; 29, 30, 31, 35 y 36 de la Ley General de Instituciones y Procedimientos Electorales, el Instituto Nacional Electoral es un organismo público autónomo dotado de personalidad jurídica y patrimonio propio, cuyo órgano superior de dirección es el Consejo General, responsable de vigilar el cumplimiento de las disposiciones constitucionales y legales. </w:t>
      </w:r>
      <w:r w:rsidRPr="00132044">
        <w:rPr>
          <w:rFonts w:ascii="Arial" w:hAnsi="Arial" w:cs="Arial"/>
          <w:b/>
          <w:bCs/>
          <w:iCs/>
          <w:lang w:eastAsia="es-MX"/>
        </w:rPr>
        <w:t xml:space="preserve">Entre sus funciones esenciales destaca, lo establecido en el artículo 5, numerales 1 y 2 de la citada ley general, correspondiente a la aplicación e interpretación de la legislación electoral, en su ámbito de competencia. Con base en esa potestad normativa, el Consejo General tiene la facultad de dar respuesta a las consultas que le sean formuladas, con el propósito de esclarecer el sentido del ordenamiento normativo electoral. </w:t>
      </w:r>
      <w:r w:rsidRPr="00132044">
        <w:rPr>
          <w:rFonts w:ascii="Arial" w:hAnsi="Arial" w:cs="Arial"/>
          <w:iCs/>
          <w:lang w:eastAsia="es-MX"/>
        </w:rPr>
        <w:t xml:space="preserve">En ese sentido, a fin de garantizar el derecho a la tutela </w:t>
      </w:r>
      <w:r w:rsidRPr="00132044">
        <w:rPr>
          <w:rFonts w:ascii="Arial" w:hAnsi="Arial" w:cs="Arial"/>
          <w:iCs/>
          <w:lang w:eastAsia="es-MX"/>
        </w:rPr>
        <w:lastRenderedPageBreak/>
        <w:t xml:space="preserve">judicial efectiva, las respuestas a las consultas que se formulen al referido Consejo General, pueden ser objeto de revisión por parte de la Sala Superior, primero, en un ámbito de legalidad privilegiando la revisión integral de los principios de congruencia y exhaustividad y, en segundo plano, a determinar si se ajustan al orden constitucional y legal en la materia electoral.” </w:t>
      </w:r>
    </w:p>
    <w:p w:rsidR="00FB52ED" w:rsidRPr="00132044" w:rsidRDefault="00FB52ED" w:rsidP="00FB52ED">
      <w:pPr>
        <w:spacing w:after="0" w:line="240" w:lineRule="auto"/>
        <w:ind w:left="709" w:right="618"/>
        <w:jc w:val="both"/>
        <w:rPr>
          <w:rFonts w:ascii="Arial" w:hAnsi="Arial" w:cs="Arial"/>
          <w:lang w:eastAsia="es-MX"/>
        </w:rPr>
      </w:pPr>
    </w:p>
    <w:p w:rsidR="00FB52ED" w:rsidRPr="00132044" w:rsidRDefault="00FB52ED" w:rsidP="00FB52ED">
      <w:pPr>
        <w:spacing w:after="0" w:line="240" w:lineRule="auto"/>
        <w:ind w:left="709" w:right="618"/>
        <w:jc w:val="both"/>
        <w:rPr>
          <w:rFonts w:ascii="Arial" w:hAnsi="Arial" w:cs="Arial"/>
          <w:lang w:eastAsia="es-MX"/>
        </w:rPr>
      </w:pPr>
      <w:r w:rsidRPr="00132044">
        <w:rPr>
          <w:rFonts w:ascii="Arial" w:hAnsi="Arial" w:cs="Arial"/>
          <w:lang w:eastAsia="es-MX"/>
        </w:rPr>
        <w:t>(Lo resaltado es propio).</w:t>
      </w:r>
    </w:p>
    <w:p w:rsidR="00FB52ED" w:rsidRPr="005859C2" w:rsidRDefault="00FB52ED" w:rsidP="00FB52ED">
      <w:pPr>
        <w:spacing w:after="0" w:line="240" w:lineRule="auto"/>
        <w:ind w:left="709" w:right="618"/>
        <w:jc w:val="both"/>
        <w:rPr>
          <w:rFonts w:ascii="Arial" w:hAnsi="Arial" w:cs="Arial"/>
          <w:sz w:val="23"/>
          <w:szCs w:val="23"/>
          <w:lang w:eastAsia="es-MX"/>
        </w:rPr>
      </w:pPr>
    </w:p>
    <w:p w:rsidR="003577AE" w:rsidRDefault="00FB52ED" w:rsidP="003577AE">
      <w:pPr>
        <w:spacing w:after="0" w:line="360" w:lineRule="auto"/>
        <w:ind w:firstLine="709"/>
        <w:jc w:val="both"/>
        <w:rPr>
          <w:rFonts w:ascii="Arial" w:hAnsi="Arial" w:cs="Arial"/>
          <w:sz w:val="24"/>
          <w:szCs w:val="24"/>
          <w:lang w:eastAsia="es-MX"/>
        </w:rPr>
      </w:pPr>
      <w:r w:rsidRPr="005859C2">
        <w:rPr>
          <w:rFonts w:ascii="Arial" w:hAnsi="Arial" w:cs="Arial"/>
          <w:sz w:val="24"/>
          <w:szCs w:val="24"/>
          <w:lang w:eastAsia="es-MX"/>
        </w:rPr>
        <w:t xml:space="preserve">Ahora bien, es importante señalar que el Consejo General del INE mediante </w:t>
      </w:r>
      <w:r w:rsidRPr="005859C2">
        <w:rPr>
          <w:rFonts w:ascii="Arial" w:hAnsi="Arial" w:cs="Arial"/>
          <w:b/>
          <w:sz w:val="24"/>
          <w:szCs w:val="24"/>
          <w:lang w:eastAsia="es-MX"/>
        </w:rPr>
        <w:t>Acuerdo INE/CG61/2017</w:t>
      </w:r>
      <w:r w:rsidRPr="005859C2">
        <w:rPr>
          <w:rFonts w:ascii="Arial" w:hAnsi="Arial" w:cs="Arial"/>
          <w:sz w:val="24"/>
          <w:szCs w:val="24"/>
          <w:lang w:eastAsia="es-MX"/>
        </w:rPr>
        <w:t xml:space="preserve">, de fecha 15 quince de marzo de 2017 dos mil diecisiete, aprobó los </w:t>
      </w:r>
      <w:r w:rsidRPr="005859C2">
        <w:rPr>
          <w:rFonts w:ascii="Arial" w:hAnsi="Arial" w:cs="Arial"/>
          <w:b/>
          <w:i/>
          <w:sz w:val="24"/>
          <w:szCs w:val="24"/>
          <w:lang w:eastAsia="es-MX"/>
        </w:rPr>
        <w:t>“L</w:t>
      </w:r>
      <w:r w:rsidRPr="005859C2">
        <w:rPr>
          <w:rFonts w:ascii="Arial" w:hAnsi="Arial" w:cs="Arial"/>
          <w:b/>
          <w:i/>
          <w:sz w:val="24"/>
          <w:szCs w:val="24"/>
        </w:rPr>
        <w:t>ineamientos para el cobro de sanciones impuestas por el instituto nacional electoral y autoridades jurisdiccionales electorales, del ámbito federal y local; así como para el reintegro o retención de los remanentes no ejercidos del financiamiento público para gastos de campaña.</w:t>
      </w:r>
      <w:r w:rsidRPr="005859C2">
        <w:rPr>
          <w:rFonts w:ascii="Arial" w:hAnsi="Arial" w:cs="Arial"/>
          <w:b/>
          <w:sz w:val="24"/>
          <w:szCs w:val="24"/>
          <w:lang w:eastAsia="es-MX"/>
        </w:rPr>
        <w:t>”</w:t>
      </w:r>
      <w:r w:rsidRPr="005859C2">
        <w:rPr>
          <w:rStyle w:val="Refdenotaalpie"/>
          <w:rFonts w:ascii="Arial" w:hAnsi="Arial" w:cs="Arial"/>
          <w:b/>
          <w:sz w:val="24"/>
          <w:szCs w:val="24"/>
          <w:lang w:eastAsia="es-MX"/>
        </w:rPr>
        <w:footnoteReference w:id="12"/>
      </w:r>
      <w:r w:rsidRPr="005859C2">
        <w:rPr>
          <w:rFonts w:ascii="Arial" w:hAnsi="Arial" w:cs="Arial"/>
          <w:sz w:val="24"/>
          <w:szCs w:val="24"/>
          <w:lang w:eastAsia="es-MX"/>
        </w:rPr>
        <w:t>, en cuyo considerando segundo, denominado "de los órganos competentes", se prevé que, para el cumplimiento de las atribuciones previstas en los citados lineamientos, su aplicación corresponde, a los Organismos Públicos Locales</w:t>
      </w:r>
      <w:r w:rsidRPr="005859C2">
        <w:rPr>
          <w:rStyle w:val="Refdenotaalpie"/>
          <w:rFonts w:ascii="Arial" w:hAnsi="Arial" w:cs="Arial"/>
          <w:sz w:val="24"/>
          <w:szCs w:val="24"/>
          <w:lang w:eastAsia="es-MX"/>
        </w:rPr>
        <w:footnoteReference w:id="13"/>
      </w:r>
      <w:r w:rsidRPr="005859C2">
        <w:rPr>
          <w:rFonts w:ascii="Arial" w:hAnsi="Arial" w:cs="Arial"/>
          <w:sz w:val="24"/>
          <w:szCs w:val="24"/>
          <w:lang w:eastAsia="es-MX"/>
        </w:rPr>
        <w:t xml:space="preserve">, así como al INE de acuerdo con el manual operativo del Sistema </w:t>
      </w:r>
      <w:r w:rsidR="00006C3D" w:rsidRPr="005859C2">
        <w:rPr>
          <w:rFonts w:ascii="Arial" w:hAnsi="Arial" w:cs="Arial"/>
          <w:sz w:val="24"/>
          <w:szCs w:val="24"/>
          <w:lang w:eastAsia="es-MX"/>
        </w:rPr>
        <w:t>informático</w:t>
      </w:r>
      <w:r w:rsidRPr="005859C2">
        <w:rPr>
          <w:rFonts w:ascii="Arial" w:hAnsi="Arial" w:cs="Arial"/>
          <w:sz w:val="24"/>
          <w:szCs w:val="24"/>
          <w:lang w:eastAsia="es-MX"/>
        </w:rPr>
        <w:t xml:space="preserve"> de Sanciones.</w:t>
      </w:r>
    </w:p>
    <w:p w:rsidR="003577AE" w:rsidRPr="005859C2" w:rsidRDefault="003577AE" w:rsidP="003577AE">
      <w:pPr>
        <w:spacing w:after="0" w:line="360" w:lineRule="auto"/>
        <w:ind w:firstLine="709"/>
        <w:jc w:val="both"/>
        <w:rPr>
          <w:rFonts w:ascii="Arial" w:hAnsi="Arial" w:cs="Arial"/>
          <w:sz w:val="24"/>
          <w:szCs w:val="24"/>
          <w:lang w:eastAsia="es-MX"/>
        </w:rPr>
      </w:pPr>
    </w:p>
    <w:p w:rsidR="003577AE" w:rsidRDefault="00FB52ED" w:rsidP="003577AE">
      <w:pPr>
        <w:spacing w:after="0" w:line="360" w:lineRule="auto"/>
        <w:ind w:firstLine="709"/>
        <w:jc w:val="both"/>
        <w:rPr>
          <w:rFonts w:ascii="Arial" w:hAnsi="Arial" w:cs="Arial"/>
          <w:sz w:val="24"/>
          <w:szCs w:val="24"/>
          <w:lang w:eastAsia="es-MX"/>
        </w:rPr>
      </w:pPr>
      <w:r w:rsidRPr="005859C2">
        <w:rPr>
          <w:rFonts w:ascii="Arial" w:hAnsi="Arial" w:cs="Arial"/>
          <w:sz w:val="24"/>
          <w:szCs w:val="24"/>
          <w:lang w:eastAsia="es-MX"/>
        </w:rPr>
        <w:t xml:space="preserve">En los mismos Lineamientos, de acuerdo con lo previsto en su </w:t>
      </w:r>
      <w:r w:rsidRPr="005859C2">
        <w:rPr>
          <w:rFonts w:ascii="Arial" w:hAnsi="Arial" w:cs="Arial"/>
          <w:b/>
          <w:sz w:val="24"/>
          <w:szCs w:val="24"/>
          <w:lang w:eastAsia="es-MX"/>
        </w:rPr>
        <w:t>Capítulo Quinto denominado "exigibilidad"</w:t>
      </w:r>
      <w:r w:rsidRPr="005859C2">
        <w:rPr>
          <w:rFonts w:ascii="Arial" w:hAnsi="Arial" w:cs="Arial"/>
          <w:sz w:val="24"/>
          <w:szCs w:val="24"/>
          <w:lang w:eastAsia="es-MX"/>
        </w:rPr>
        <w:t xml:space="preserve">, se establece, entre otras cosas, que las sanciones se ejecutarán una vez que se encuentren firmes, en la forma y términos establecidos en la resolución o sentencia correspondiente; asimismo, que </w:t>
      </w:r>
      <w:r w:rsidRPr="005859C2">
        <w:rPr>
          <w:rFonts w:ascii="Arial" w:hAnsi="Arial" w:cs="Arial"/>
          <w:sz w:val="24"/>
          <w:szCs w:val="24"/>
        </w:rPr>
        <w:t>se consideran firmes aquellas sanciones confirmadas por las Salas del Tribunal Electoral del Poder Judicial de la Federación, o bien, que no hayan sido oportunamente combatidas</w:t>
      </w:r>
      <w:r w:rsidRPr="005859C2">
        <w:rPr>
          <w:rFonts w:ascii="Arial" w:hAnsi="Arial" w:cs="Arial"/>
          <w:sz w:val="24"/>
          <w:szCs w:val="24"/>
          <w:lang w:eastAsia="es-MX"/>
        </w:rPr>
        <w:t>.</w:t>
      </w:r>
    </w:p>
    <w:p w:rsidR="003577AE" w:rsidRPr="005859C2" w:rsidRDefault="003577AE" w:rsidP="003577AE">
      <w:pPr>
        <w:spacing w:after="0" w:line="360" w:lineRule="auto"/>
        <w:ind w:firstLine="709"/>
        <w:jc w:val="both"/>
        <w:rPr>
          <w:rFonts w:ascii="Arial" w:hAnsi="Arial" w:cs="Arial"/>
          <w:sz w:val="24"/>
          <w:szCs w:val="24"/>
          <w:lang w:eastAsia="es-MX"/>
        </w:rPr>
      </w:pPr>
    </w:p>
    <w:p w:rsidR="00FB52ED" w:rsidRDefault="00FB52ED" w:rsidP="003577AE">
      <w:pPr>
        <w:spacing w:after="0" w:line="360" w:lineRule="auto"/>
        <w:ind w:firstLine="709"/>
        <w:jc w:val="both"/>
        <w:rPr>
          <w:rFonts w:ascii="Arial" w:hAnsi="Arial" w:cs="Arial"/>
          <w:sz w:val="24"/>
          <w:szCs w:val="24"/>
          <w:lang w:eastAsia="es-MX"/>
        </w:rPr>
      </w:pPr>
      <w:r w:rsidRPr="005859C2">
        <w:rPr>
          <w:rFonts w:ascii="Arial" w:hAnsi="Arial" w:cs="Arial"/>
          <w:sz w:val="24"/>
          <w:szCs w:val="24"/>
          <w:lang w:eastAsia="es-MX"/>
        </w:rPr>
        <w:t xml:space="preserve">De igual manera, el citado Lineamiento, en el </w:t>
      </w:r>
      <w:r w:rsidRPr="005859C2">
        <w:rPr>
          <w:rFonts w:ascii="Arial" w:hAnsi="Arial" w:cs="Arial"/>
          <w:b/>
          <w:sz w:val="24"/>
          <w:szCs w:val="24"/>
          <w:lang w:eastAsia="es-MX"/>
        </w:rPr>
        <w:t>Capítulo Sexto, apartado B, numeral 1., denominado "sanciones en el ámbito local"</w:t>
      </w:r>
      <w:r w:rsidRPr="005859C2">
        <w:rPr>
          <w:rFonts w:ascii="Arial" w:hAnsi="Arial" w:cs="Arial"/>
          <w:sz w:val="24"/>
          <w:szCs w:val="24"/>
          <w:lang w:eastAsia="es-MX"/>
        </w:rPr>
        <w:t>, se señala que es competencia exclusiva del OPLE la ejecución de sanciones impuestas por el INE en materia de fiscalización en el ámbito local, para lo cual, en la ejecución de la misma y en el destino del recurso público, atenderá diversas reglas.</w:t>
      </w:r>
    </w:p>
    <w:p w:rsidR="003577AE" w:rsidRPr="005859C2" w:rsidRDefault="003577AE" w:rsidP="003577AE">
      <w:pPr>
        <w:spacing w:after="0" w:line="360" w:lineRule="auto"/>
        <w:ind w:firstLine="709"/>
        <w:jc w:val="both"/>
        <w:rPr>
          <w:rFonts w:ascii="Arial" w:hAnsi="Arial" w:cs="Arial"/>
          <w:sz w:val="24"/>
          <w:szCs w:val="24"/>
          <w:lang w:eastAsia="es-MX"/>
        </w:rPr>
      </w:pPr>
    </w:p>
    <w:p w:rsidR="00FB52ED" w:rsidRDefault="00FB52ED" w:rsidP="003577AE">
      <w:pPr>
        <w:spacing w:after="0" w:line="360" w:lineRule="auto"/>
        <w:ind w:firstLine="709"/>
        <w:jc w:val="both"/>
        <w:rPr>
          <w:rFonts w:ascii="Arial" w:hAnsi="Arial" w:cs="Arial"/>
          <w:sz w:val="24"/>
          <w:szCs w:val="24"/>
          <w:lang w:eastAsia="es-MX"/>
        </w:rPr>
      </w:pPr>
      <w:r w:rsidRPr="005859C2">
        <w:rPr>
          <w:rFonts w:ascii="Arial" w:hAnsi="Arial" w:cs="Arial"/>
          <w:sz w:val="24"/>
          <w:szCs w:val="24"/>
          <w:lang w:eastAsia="es-MX"/>
        </w:rPr>
        <w:t xml:space="preserve">En esa tesitura, dentro del citado apartado, se establece en el </w:t>
      </w:r>
      <w:r w:rsidRPr="005859C2">
        <w:rPr>
          <w:rFonts w:ascii="Arial" w:hAnsi="Arial" w:cs="Arial"/>
          <w:b/>
          <w:sz w:val="24"/>
          <w:szCs w:val="24"/>
          <w:lang w:eastAsia="es-MX"/>
        </w:rPr>
        <w:t>inciso a)</w:t>
      </w:r>
      <w:r w:rsidRPr="005859C2">
        <w:rPr>
          <w:rFonts w:ascii="Arial" w:hAnsi="Arial" w:cs="Arial"/>
          <w:sz w:val="24"/>
          <w:szCs w:val="24"/>
          <w:lang w:eastAsia="es-MX"/>
        </w:rPr>
        <w:t xml:space="preserve">, que una vez que el OPLE corrobore que las multas se encuentran firmes deberá descontarlas del financiamiento público ordinario local que, en su caso, se otorgue al sujeto sancionado; lo cual, se realizará mediante la reducción de la ministración mensual que reciba dicho ente político, en los términos y plazos definidos en la ejecutoria respectiva; además, indica que las sanciones se harán efectivas a partir del mes siguiente en que queden firmes. </w:t>
      </w:r>
    </w:p>
    <w:p w:rsidR="00715B44" w:rsidRPr="005859C2" w:rsidRDefault="00715B44" w:rsidP="003577AE">
      <w:pPr>
        <w:spacing w:after="0" w:line="360" w:lineRule="auto"/>
        <w:ind w:firstLine="709"/>
        <w:jc w:val="both"/>
        <w:rPr>
          <w:rFonts w:ascii="Arial" w:hAnsi="Arial" w:cs="Arial"/>
          <w:sz w:val="24"/>
          <w:szCs w:val="24"/>
          <w:lang w:eastAsia="es-MX"/>
        </w:rPr>
      </w:pPr>
    </w:p>
    <w:p w:rsidR="00FB52ED" w:rsidRDefault="00FB52ED" w:rsidP="003577AE">
      <w:pPr>
        <w:spacing w:after="0" w:line="360" w:lineRule="auto"/>
        <w:ind w:firstLine="709"/>
        <w:jc w:val="both"/>
        <w:rPr>
          <w:rFonts w:ascii="Arial" w:hAnsi="Arial" w:cs="Arial"/>
          <w:sz w:val="24"/>
          <w:szCs w:val="24"/>
          <w:lang w:eastAsia="es-MX"/>
        </w:rPr>
      </w:pPr>
      <w:r w:rsidRPr="005859C2">
        <w:rPr>
          <w:rFonts w:ascii="Arial" w:hAnsi="Arial" w:cs="Arial"/>
          <w:sz w:val="24"/>
          <w:szCs w:val="24"/>
          <w:lang w:eastAsia="es-MX"/>
        </w:rPr>
        <w:t xml:space="preserve">Por otra parte, en el </w:t>
      </w:r>
      <w:r w:rsidRPr="005859C2">
        <w:rPr>
          <w:rFonts w:ascii="Arial" w:hAnsi="Arial" w:cs="Arial"/>
          <w:b/>
          <w:sz w:val="24"/>
          <w:szCs w:val="24"/>
          <w:lang w:eastAsia="es-MX"/>
        </w:rPr>
        <w:t>inciso b)</w:t>
      </w:r>
      <w:r w:rsidRPr="005859C2">
        <w:rPr>
          <w:rFonts w:ascii="Arial" w:hAnsi="Arial" w:cs="Arial"/>
          <w:sz w:val="24"/>
          <w:szCs w:val="24"/>
          <w:lang w:eastAsia="es-MX"/>
        </w:rPr>
        <w:t xml:space="preserve"> del citado apartado, se establece que para la ejecución de las sanciones el OPLE deberá considerar que el descuento económico no puede exceder del 50% (cincuenta por ciento) del financiamiento público mensual que reciba el instituto político en la entidad para el desarrollo de sus actividades ordinarias. Límite de cobro que fue retomado de lo previsto por el artículo 456, párrafo l, </w:t>
      </w:r>
      <w:r w:rsidR="00715B44">
        <w:rPr>
          <w:rFonts w:ascii="Arial" w:hAnsi="Arial" w:cs="Arial"/>
          <w:sz w:val="24"/>
          <w:szCs w:val="24"/>
          <w:lang w:eastAsia="es-MX"/>
        </w:rPr>
        <w:t>inciso a), fracción III de la L</w:t>
      </w:r>
      <w:r w:rsidRPr="005859C2">
        <w:rPr>
          <w:rFonts w:ascii="Arial" w:hAnsi="Arial" w:cs="Arial"/>
          <w:sz w:val="24"/>
          <w:szCs w:val="24"/>
          <w:lang w:eastAsia="es-MX"/>
        </w:rPr>
        <w:t>GIPE, pues en el citado precepto normativo, en esencia, determina que los partidos políticos podrán ser sancionados con la reducción de hasta el cincuenta por ciento de las ministraciones del financiamiento público que les corresponda por el período que señale la resolución por la que fueron multados.</w:t>
      </w:r>
    </w:p>
    <w:p w:rsidR="003577AE" w:rsidRPr="005859C2" w:rsidRDefault="003577AE" w:rsidP="003577AE">
      <w:pPr>
        <w:spacing w:after="0" w:line="360" w:lineRule="auto"/>
        <w:ind w:firstLine="709"/>
        <w:jc w:val="both"/>
        <w:rPr>
          <w:rFonts w:ascii="Arial" w:hAnsi="Arial" w:cs="Arial"/>
          <w:sz w:val="24"/>
          <w:szCs w:val="24"/>
          <w:lang w:eastAsia="es-MX"/>
        </w:rPr>
      </w:pPr>
    </w:p>
    <w:p w:rsidR="00FB52ED" w:rsidRDefault="00FB52ED" w:rsidP="003577AE">
      <w:pPr>
        <w:spacing w:after="0" w:line="360" w:lineRule="auto"/>
        <w:ind w:firstLine="709"/>
        <w:jc w:val="both"/>
        <w:rPr>
          <w:rFonts w:ascii="Arial" w:hAnsi="Arial" w:cs="Arial"/>
          <w:sz w:val="24"/>
          <w:szCs w:val="24"/>
          <w:lang w:eastAsia="es-MX"/>
        </w:rPr>
      </w:pPr>
      <w:r w:rsidRPr="005859C2">
        <w:rPr>
          <w:rFonts w:ascii="Arial" w:hAnsi="Arial" w:cs="Arial"/>
          <w:sz w:val="24"/>
          <w:szCs w:val="24"/>
          <w:lang w:eastAsia="es-MX"/>
        </w:rPr>
        <w:t>Conforme lo anterior, el OPLE fijará las sanciones a ejecutar en el mes correspondiente; considerando en todo momento, que de existir un conjunto de sanciones firmes pendientes de cobro por un importe superior al 5O%o del financiamiento público del partido político, éstas deberán ser cobradas conforme al orden en que quedaron firmes, en el entendido que no podrá descontarse un importe menor al equivalente al porcentaje antes mencionado.</w:t>
      </w:r>
    </w:p>
    <w:p w:rsidR="003577AE" w:rsidRPr="005859C2" w:rsidRDefault="003577AE" w:rsidP="003577AE">
      <w:pPr>
        <w:spacing w:after="0" w:line="360" w:lineRule="auto"/>
        <w:ind w:firstLine="709"/>
        <w:jc w:val="both"/>
        <w:rPr>
          <w:rFonts w:ascii="Arial" w:hAnsi="Arial" w:cs="Arial"/>
          <w:sz w:val="24"/>
          <w:szCs w:val="24"/>
          <w:lang w:eastAsia="es-MX"/>
        </w:rPr>
      </w:pPr>
    </w:p>
    <w:p w:rsidR="00FB52ED" w:rsidRDefault="00FB52ED" w:rsidP="003577AE">
      <w:pPr>
        <w:spacing w:after="0" w:line="360" w:lineRule="auto"/>
        <w:ind w:firstLine="709"/>
        <w:jc w:val="both"/>
        <w:rPr>
          <w:rFonts w:ascii="Arial" w:hAnsi="Arial" w:cs="Arial"/>
          <w:sz w:val="24"/>
          <w:szCs w:val="24"/>
          <w:lang w:eastAsia="es-MX"/>
        </w:rPr>
      </w:pPr>
      <w:r w:rsidRPr="005859C2">
        <w:rPr>
          <w:rFonts w:ascii="Arial" w:hAnsi="Arial" w:cs="Arial"/>
          <w:sz w:val="24"/>
          <w:szCs w:val="24"/>
          <w:lang w:eastAsia="es-MX"/>
        </w:rPr>
        <w:t>Por último, el inciso e) del citado apartado, señala que, en el caso de las sanciones impuestas a los partidos políticos locales, el OPLE realizará la deducción correspondiente en la siguiente ministración que les corresponda, una vez que se encuentren firmes.</w:t>
      </w:r>
    </w:p>
    <w:p w:rsidR="003577AE" w:rsidRPr="005859C2" w:rsidRDefault="003577AE" w:rsidP="003577AE">
      <w:pPr>
        <w:spacing w:after="0" w:line="360" w:lineRule="auto"/>
        <w:ind w:firstLine="709"/>
        <w:jc w:val="both"/>
        <w:rPr>
          <w:rFonts w:ascii="Arial" w:hAnsi="Arial" w:cs="Arial"/>
          <w:sz w:val="24"/>
          <w:szCs w:val="24"/>
          <w:lang w:eastAsia="es-MX"/>
        </w:rPr>
      </w:pPr>
    </w:p>
    <w:p w:rsidR="00FB52ED" w:rsidRDefault="00FB52ED" w:rsidP="003577AE">
      <w:pPr>
        <w:spacing w:after="0" w:line="360" w:lineRule="auto"/>
        <w:ind w:firstLine="709"/>
        <w:jc w:val="both"/>
        <w:rPr>
          <w:rFonts w:ascii="Arial" w:hAnsi="Arial" w:cs="Arial"/>
          <w:sz w:val="24"/>
          <w:szCs w:val="24"/>
          <w:lang w:eastAsia="es-MX"/>
        </w:rPr>
      </w:pPr>
      <w:r w:rsidRPr="005859C2">
        <w:rPr>
          <w:rFonts w:ascii="Arial" w:hAnsi="Arial" w:cs="Arial"/>
          <w:sz w:val="24"/>
          <w:szCs w:val="24"/>
          <w:lang w:eastAsia="es-MX"/>
        </w:rPr>
        <w:lastRenderedPageBreak/>
        <w:t>En virtud de lo anterior, y desde la perspectiva de este órgano jurisdiccional, no debe perderse de vista que, el Tribunal Electoral del Poder Judicial de la Federación ha estimado, en diversos precedentes, que a través de la modalidad preventiva de las sanciones, tratándose de la materia electoral, los sujetos obligados deben respetar el ordenamiento jurídico y abstenerse de efectuar conductas que lo vulneren, por lo que, estas deben ser disuasivas, en la medida en que inhiban a los infractores y demás destinatarios a cometer ese tipo de conductas y, los induzcan a cumplir sus obligaciones.</w:t>
      </w:r>
    </w:p>
    <w:p w:rsidR="00715B44" w:rsidRPr="005859C2" w:rsidRDefault="00715B44" w:rsidP="003577AE">
      <w:pPr>
        <w:spacing w:after="0" w:line="360" w:lineRule="auto"/>
        <w:ind w:firstLine="709"/>
        <w:jc w:val="both"/>
        <w:rPr>
          <w:rFonts w:ascii="Arial" w:hAnsi="Arial" w:cs="Arial"/>
          <w:sz w:val="24"/>
          <w:szCs w:val="24"/>
          <w:lang w:eastAsia="es-MX"/>
        </w:rPr>
      </w:pPr>
    </w:p>
    <w:p w:rsidR="00FB52ED" w:rsidRDefault="00FB52ED" w:rsidP="003577AE">
      <w:pPr>
        <w:spacing w:after="0" w:line="360" w:lineRule="auto"/>
        <w:ind w:firstLine="709"/>
        <w:jc w:val="both"/>
        <w:rPr>
          <w:rFonts w:ascii="Arial" w:hAnsi="Arial" w:cs="Arial"/>
          <w:sz w:val="24"/>
          <w:szCs w:val="24"/>
          <w:lang w:eastAsia="es-MX"/>
        </w:rPr>
      </w:pPr>
      <w:r w:rsidRPr="005859C2">
        <w:rPr>
          <w:rFonts w:ascii="Arial" w:hAnsi="Arial" w:cs="Arial"/>
          <w:sz w:val="24"/>
          <w:szCs w:val="24"/>
          <w:lang w:eastAsia="es-MX"/>
        </w:rPr>
        <w:t>Asimismo, es pertinente tener en claro, que el INE es la autoridad facultada para imponer las sanciones en materia de fiscalización, por lo que, le corresponde al IEE, en su carácter de ejecutora, es hacer efectivo el cobro de las cantidades que quedaron firmes por concepto de multa impuestas por Consejo General del INE, en estricta observancia a la ley en la materia y a los Lineamientos emitidos por el referido Instituto Nacional, con lo cual da certeza y seguridad jurídica en el cumplimiento y ejecución de las determinaciones adoptadas por la autoridad superior federal, teniendo como finalidad que la afectación a la ministración mensual de las prerrogativas del partido político obligado; y, que en el presente asunto, a través del Acuerdo impugnado la autoridad ejecutoria está realizando el cobro de las sanciones, las que deberán ser descontadas del total de la ministración mensual del partido infractor, por el porcentaje permitido por las normas y por los acuerdos y resoluciones emitidos por el Consejo General del INE y de la autoridad jurisdiccional electoral.</w:t>
      </w:r>
    </w:p>
    <w:p w:rsidR="003577AE" w:rsidRPr="005859C2" w:rsidRDefault="003577AE" w:rsidP="003577AE">
      <w:pPr>
        <w:spacing w:after="0" w:line="360" w:lineRule="auto"/>
        <w:ind w:firstLine="709"/>
        <w:jc w:val="both"/>
        <w:rPr>
          <w:rFonts w:ascii="Arial" w:hAnsi="Arial" w:cs="Arial"/>
          <w:sz w:val="24"/>
          <w:szCs w:val="24"/>
          <w:lang w:eastAsia="es-MX"/>
        </w:rPr>
      </w:pPr>
    </w:p>
    <w:p w:rsidR="00FB52ED" w:rsidRDefault="00FB52ED" w:rsidP="003577AE">
      <w:pPr>
        <w:spacing w:after="0" w:line="360" w:lineRule="auto"/>
        <w:ind w:firstLine="709"/>
        <w:jc w:val="both"/>
        <w:rPr>
          <w:rFonts w:ascii="Arial" w:hAnsi="Arial" w:cs="Arial"/>
          <w:sz w:val="24"/>
          <w:szCs w:val="24"/>
        </w:rPr>
      </w:pPr>
      <w:r w:rsidRPr="005859C2">
        <w:rPr>
          <w:rFonts w:ascii="Arial" w:hAnsi="Arial" w:cs="Arial"/>
          <w:sz w:val="24"/>
          <w:szCs w:val="24"/>
        </w:rPr>
        <w:t xml:space="preserve">En ese sentido, se estima necesario citar que de acuerdo con las constancias de autos el Consejo General del INE impuso las siguientes sanciones, de igual manera que el </w:t>
      </w:r>
      <w:r w:rsidRPr="00715B44">
        <w:rPr>
          <w:rFonts w:ascii="Arial" w:hAnsi="Arial" w:cs="Arial"/>
          <w:sz w:val="24"/>
          <w:szCs w:val="24"/>
        </w:rPr>
        <w:t xml:space="preserve">IEE </w:t>
      </w:r>
      <w:r w:rsidR="00522007" w:rsidRPr="00715B44">
        <w:rPr>
          <w:rFonts w:ascii="Arial" w:hAnsi="Arial" w:cs="Arial"/>
          <w:sz w:val="24"/>
          <w:szCs w:val="24"/>
        </w:rPr>
        <w:t>l</w:t>
      </w:r>
      <w:r w:rsidRPr="00715B44">
        <w:rPr>
          <w:rFonts w:ascii="Arial" w:hAnsi="Arial" w:cs="Arial"/>
          <w:sz w:val="24"/>
          <w:szCs w:val="24"/>
        </w:rPr>
        <w:t>lev</w:t>
      </w:r>
      <w:r w:rsidR="00522007" w:rsidRPr="00715B44">
        <w:rPr>
          <w:rFonts w:ascii="Arial" w:hAnsi="Arial" w:cs="Arial"/>
          <w:sz w:val="24"/>
          <w:szCs w:val="24"/>
        </w:rPr>
        <w:t>ó</w:t>
      </w:r>
      <w:r w:rsidRPr="005859C2">
        <w:rPr>
          <w:rFonts w:ascii="Arial" w:hAnsi="Arial" w:cs="Arial"/>
          <w:sz w:val="24"/>
          <w:szCs w:val="24"/>
        </w:rPr>
        <w:t xml:space="preserve"> a cabo con respecto a su cobro lo siguiente: </w:t>
      </w:r>
    </w:p>
    <w:p w:rsidR="003577AE" w:rsidRPr="005859C2" w:rsidRDefault="003577AE" w:rsidP="003577AE">
      <w:pPr>
        <w:spacing w:after="0" w:line="360" w:lineRule="auto"/>
        <w:ind w:firstLine="709"/>
        <w:jc w:val="both"/>
        <w:rPr>
          <w:rFonts w:ascii="Arial" w:hAnsi="Arial" w:cs="Arial"/>
          <w:sz w:val="24"/>
          <w:szCs w:val="24"/>
        </w:rPr>
      </w:pPr>
    </w:p>
    <w:p w:rsidR="00FB52ED" w:rsidRDefault="00FB52ED" w:rsidP="003577AE">
      <w:pPr>
        <w:spacing w:after="0" w:line="360" w:lineRule="auto"/>
        <w:ind w:firstLine="709"/>
        <w:jc w:val="both"/>
        <w:rPr>
          <w:rFonts w:ascii="Arial" w:hAnsi="Arial" w:cs="Arial"/>
          <w:sz w:val="24"/>
          <w:szCs w:val="24"/>
        </w:rPr>
      </w:pPr>
      <w:r w:rsidRPr="005859C2">
        <w:rPr>
          <w:rFonts w:ascii="Arial" w:hAnsi="Arial" w:cs="Arial"/>
          <w:sz w:val="24"/>
          <w:szCs w:val="24"/>
          <w:lang w:eastAsia="es-MX"/>
        </w:rPr>
        <w:t xml:space="preserve">El 6 seis de agosto de 2018 dos mil dieciocho, en sesión ordinaria el Consejo General del INE, aprobó la </w:t>
      </w:r>
      <w:r w:rsidRPr="005859C2">
        <w:rPr>
          <w:rFonts w:ascii="Arial" w:hAnsi="Arial" w:cs="Arial"/>
          <w:b/>
          <w:sz w:val="24"/>
          <w:szCs w:val="24"/>
          <w:lang w:eastAsia="es-MX"/>
        </w:rPr>
        <w:t>Resolución INE/CG1115/2018</w:t>
      </w:r>
      <w:r w:rsidRPr="005859C2">
        <w:rPr>
          <w:rFonts w:ascii="Arial" w:hAnsi="Arial" w:cs="Arial"/>
          <w:sz w:val="24"/>
          <w:szCs w:val="24"/>
          <w:lang w:eastAsia="es-MX"/>
        </w:rPr>
        <w:t xml:space="preserve">, por la que, se le impusieron al PAN diversas sanciones de distintos montos por un monto total de $2´926,662.02 (Dos millones novecientos veintiséis </w:t>
      </w:r>
      <w:r w:rsidRPr="005859C2">
        <w:rPr>
          <w:rFonts w:ascii="Arial" w:hAnsi="Arial" w:cs="Arial"/>
          <w:sz w:val="24"/>
          <w:szCs w:val="24"/>
          <w:lang w:eastAsia="es-MX"/>
        </w:rPr>
        <w:lastRenderedPageBreak/>
        <w:t xml:space="preserve">seiscientos sesenta y dos pesos 02/100 m. n.); sanciones mismas que, </w:t>
      </w:r>
      <w:r w:rsidRPr="005859C2">
        <w:rPr>
          <w:rFonts w:ascii="Arial" w:hAnsi="Arial" w:cs="Arial"/>
          <w:sz w:val="24"/>
          <w:szCs w:val="24"/>
        </w:rPr>
        <w:t>atendiendo el resolutivo Tercero de dicha resolución, debería</w:t>
      </w:r>
      <w:r w:rsidR="00082122" w:rsidRPr="005859C2">
        <w:rPr>
          <w:rFonts w:ascii="Arial" w:hAnsi="Arial" w:cs="Arial"/>
          <w:sz w:val="24"/>
          <w:szCs w:val="24"/>
        </w:rPr>
        <w:t>n</w:t>
      </w:r>
      <w:r w:rsidRPr="005859C2">
        <w:rPr>
          <w:rFonts w:ascii="Arial" w:hAnsi="Arial" w:cs="Arial"/>
          <w:sz w:val="24"/>
          <w:szCs w:val="24"/>
        </w:rPr>
        <w:t xml:space="preserve"> pagarse </w:t>
      </w:r>
      <w:r w:rsidR="00082122" w:rsidRPr="00715B44">
        <w:rPr>
          <w:rFonts w:ascii="Arial" w:hAnsi="Arial" w:cs="Arial"/>
          <w:sz w:val="24"/>
          <w:szCs w:val="24"/>
        </w:rPr>
        <w:t xml:space="preserve">mediante </w:t>
      </w:r>
      <w:r w:rsidRPr="00715B44">
        <w:rPr>
          <w:rFonts w:ascii="Arial" w:hAnsi="Arial" w:cs="Arial"/>
          <w:sz w:val="24"/>
          <w:szCs w:val="24"/>
        </w:rPr>
        <w:t>una reducción</w:t>
      </w:r>
      <w:r w:rsidRPr="00715B44">
        <w:rPr>
          <w:rFonts w:ascii="Arial" w:hAnsi="Arial" w:cs="Arial"/>
          <w:sz w:val="24"/>
          <w:szCs w:val="24"/>
          <w:lang w:eastAsia="es-MX"/>
        </w:rPr>
        <w:t xml:space="preserve"> </w:t>
      </w:r>
      <w:r w:rsidRPr="00715B44">
        <w:rPr>
          <w:rFonts w:ascii="Arial" w:hAnsi="Arial" w:cs="Arial"/>
          <w:sz w:val="24"/>
          <w:szCs w:val="24"/>
        </w:rPr>
        <w:t xml:space="preserve">del 25% (veinticinco por ciento) de la ministración mensual que corresponda al partido infractor, </w:t>
      </w:r>
      <w:r w:rsidR="000E369E" w:rsidRPr="00715B44">
        <w:rPr>
          <w:rFonts w:ascii="Arial" w:hAnsi="Arial" w:cs="Arial"/>
          <w:sz w:val="24"/>
          <w:szCs w:val="24"/>
        </w:rPr>
        <w:t xml:space="preserve">ello </w:t>
      </w:r>
      <w:r w:rsidRPr="00715B44">
        <w:rPr>
          <w:rFonts w:ascii="Arial" w:hAnsi="Arial" w:cs="Arial"/>
          <w:sz w:val="24"/>
          <w:szCs w:val="24"/>
        </w:rPr>
        <w:t>por concepto</w:t>
      </w:r>
      <w:r w:rsidRPr="005859C2">
        <w:rPr>
          <w:rFonts w:ascii="Arial" w:hAnsi="Arial" w:cs="Arial"/>
          <w:sz w:val="24"/>
          <w:szCs w:val="24"/>
        </w:rPr>
        <w:t xml:space="preserve"> Financiamiento Público para el Sostenimiento de Actividades Ordinarias Permanentes, hasta cubrir el pago la cantidad total. </w:t>
      </w:r>
    </w:p>
    <w:p w:rsidR="003577AE" w:rsidRPr="005859C2" w:rsidRDefault="003577AE" w:rsidP="003577AE">
      <w:pPr>
        <w:spacing w:after="0" w:line="360" w:lineRule="auto"/>
        <w:ind w:firstLine="709"/>
        <w:jc w:val="both"/>
        <w:rPr>
          <w:rFonts w:ascii="Arial" w:hAnsi="Arial" w:cs="Arial"/>
          <w:sz w:val="24"/>
          <w:szCs w:val="24"/>
        </w:rPr>
      </w:pPr>
    </w:p>
    <w:p w:rsidR="00FB52ED" w:rsidRDefault="00FB52ED" w:rsidP="003577AE">
      <w:pPr>
        <w:spacing w:after="0" w:line="360" w:lineRule="auto"/>
        <w:ind w:firstLine="709"/>
        <w:jc w:val="both"/>
        <w:rPr>
          <w:rFonts w:ascii="Arial" w:hAnsi="Arial" w:cs="Arial"/>
          <w:b/>
          <w:sz w:val="24"/>
          <w:szCs w:val="24"/>
          <w:lang w:eastAsia="es-MX"/>
        </w:rPr>
      </w:pPr>
      <w:r w:rsidRPr="005859C2">
        <w:rPr>
          <w:rFonts w:ascii="Arial" w:hAnsi="Arial" w:cs="Arial"/>
          <w:sz w:val="24"/>
          <w:szCs w:val="24"/>
        </w:rPr>
        <w:t xml:space="preserve">Cabe mencionar que el monto a que se refiere el párrafo anterior fue atento a lo resuelto por la Sala Regional Toluca del Tribunal Electoral del Poder Judicial de la Federación al resolver el Recurso de Apelación </w:t>
      </w:r>
      <w:r w:rsidRPr="005859C2">
        <w:rPr>
          <w:rFonts w:ascii="Arial" w:hAnsi="Arial" w:cs="Arial"/>
          <w:b/>
          <w:sz w:val="24"/>
          <w:szCs w:val="24"/>
        </w:rPr>
        <w:t xml:space="preserve">SUP-RAP-59/2018, </w:t>
      </w:r>
      <w:r w:rsidRPr="005859C2">
        <w:rPr>
          <w:rFonts w:ascii="Arial" w:hAnsi="Arial" w:cs="Arial"/>
          <w:sz w:val="24"/>
          <w:szCs w:val="24"/>
        </w:rPr>
        <w:t xml:space="preserve">recurso mismo que en su oportunidad fue interpuesto en contra de la citada resolución </w:t>
      </w:r>
      <w:r w:rsidRPr="005859C2">
        <w:rPr>
          <w:rFonts w:ascii="Arial" w:hAnsi="Arial" w:cs="Arial"/>
          <w:b/>
          <w:sz w:val="24"/>
          <w:szCs w:val="24"/>
          <w:lang w:eastAsia="es-MX"/>
        </w:rPr>
        <w:t>INE/CG1115/2018.</w:t>
      </w:r>
    </w:p>
    <w:p w:rsidR="003577AE" w:rsidRPr="005859C2" w:rsidRDefault="003577AE" w:rsidP="003577AE">
      <w:pPr>
        <w:spacing w:after="0" w:line="360" w:lineRule="auto"/>
        <w:ind w:firstLine="709"/>
        <w:jc w:val="both"/>
        <w:rPr>
          <w:rFonts w:ascii="Arial" w:hAnsi="Arial" w:cs="Arial"/>
          <w:sz w:val="24"/>
          <w:szCs w:val="24"/>
        </w:rPr>
      </w:pPr>
    </w:p>
    <w:p w:rsidR="00FB52ED" w:rsidRDefault="00FB52ED" w:rsidP="003577AE">
      <w:pPr>
        <w:spacing w:after="0" w:line="360" w:lineRule="auto"/>
        <w:ind w:firstLine="709"/>
        <w:jc w:val="both"/>
        <w:rPr>
          <w:rFonts w:ascii="Arial" w:hAnsi="Arial" w:cs="Arial"/>
          <w:sz w:val="24"/>
          <w:szCs w:val="24"/>
        </w:rPr>
      </w:pPr>
      <w:r w:rsidRPr="005859C2">
        <w:rPr>
          <w:rFonts w:ascii="Arial" w:hAnsi="Arial" w:cs="Arial"/>
          <w:sz w:val="24"/>
          <w:szCs w:val="24"/>
        </w:rPr>
        <w:t>Mediante oficio INE/UTVOPL/8334/2018, de fecha 10 diez de agosto de 2018 dos mil dieciocho se notificó dicha resolución al IEE.</w:t>
      </w:r>
    </w:p>
    <w:p w:rsidR="003577AE" w:rsidRPr="005859C2" w:rsidRDefault="003577AE" w:rsidP="003577AE">
      <w:pPr>
        <w:spacing w:after="0" w:line="360" w:lineRule="auto"/>
        <w:ind w:firstLine="709"/>
        <w:jc w:val="both"/>
        <w:rPr>
          <w:rFonts w:ascii="Arial" w:hAnsi="Arial" w:cs="Arial"/>
          <w:sz w:val="24"/>
          <w:szCs w:val="24"/>
        </w:rPr>
      </w:pPr>
    </w:p>
    <w:p w:rsidR="00FB52ED" w:rsidRDefault="00FB52ED" w:rsidP="003577AE">
      <w:pPr>
        <w:spacing w:after="0" w:line="360" w:lineRule="auto"/>
        <w:ind w:firstLine="709"/>
        <w:jc w:val="both"/>
        <w:rPr>
          <w:rFonts w:ascii="Arial" w:hAnsi="Arial" w:cs="Arial"/>
          <w:sz w:val="24"/>
          <w:szCs w:val="24"/>
        </w:rPr>
      </w:pPr>
      <w:r w:rsidRPr="005859C2">
        <w:rPr>
          <w:rFonts w:ascii="Arial" w:hAnsi="Arial" w:cs="Arial"/>
          <w:sz w:val="24"/>
          <w:szCs w:val="24"/>
        </w:rPr>
        <w:t>El 12 doce de septiembre</w:t>
      </w:r>
      <w:r w:rsidR="00720CE3">
        <w:rPr>
          <w:rFonts w:ascii="Arial" w:hAnsi="Arial" w:cs="Arial"/>
          <w:sz w:val="24"/>
          <w:szCs w:val="24"/>
        </w:rPr>
        <w:t xml:space="preserve"> de 2018 dos mil dieciocho,</w:t>
      </w:r>
      <w:r w:rsidRPr="005859C2">
        <w:rPr>
          <w:rFonts w:ascii="Arial" w:hAnsi="Arial" w:cs="Arial"/>
          <w:sz w:val="24"/>
          <w:szCs w:val="24"/>
        </w:rPr>
        <w:t xml:space="preserve"> el Consejo General del INE aprobó el </w:t>
      </w:r>
      <w:r w:rsidRPr="005859C2">
        <w:rPr>
          <w:rFonts w:ascii="Arial" w:hAnsi="Arial" w:cs="Arial"/>
          <w:b/>
          <w:sz w:val="24"/>
          <w:szCs w:val="24"/>
        </w:rPr>
        <w:t>Acuerdo INE/CG/1270/2018</w:t>
      </w:r>
      <w:r w:rsidRPr="005859C2">
        <w:rPr>
          <w:rFonts w:ascii="Arial" w:hAnsi="Arial" w:cs="Arial"/>
          <w:sz w:val="24"/>
          <w:szCs w:val="24"/>
        </w:rPr>
        <w:t xml:space="preserve">, mediante el cual le impuso al Partido Acción Nacional una multa por la cantidad total de $1´593,846.84 </w:t>
      </w:r>
      <w:r w:rsidR="006C70A4" w:rsidRPr="005859C2">
        <w:rPr>
          <w:rFonts w:ascii="Arial" w:hAnsi="Arial" w:cs="Arial"/>
          <w:sz w:val="24"/>
          <w:szCs w:val="24"/>
        </w:rPr>
        <w:t>(UN MILLÓN QUINIENTOS NOVENTA Y TRES MIL OCHOCIENTOS CUARENTA Y SEIS PESOS 84/100 M.N.</w:t>
      </w:r>
      <w:r w:rsidRPr="005859C2">
        <w:rPr>
          <w:rFonts w:ascii="Arial" w:hAnsi="Arial" w:cs="Arial"/>
          <w:sz w:val="24"/>
          <w:szCs w:val="24"/>
        </w:rPr>
        <w:t>); sanción que, atendiendo el resolutivo Primero del citado Acuerdo debería pagarse mediante una reducción del 50% (cincuenta por ciento) de la ministración mensual que corresponde al partido en cuestión, por concepto de Financiamiento Público para el Sostenimiento de Actividades Ordinarias Permanentes, hasta alcanzar la cantidad total citada.</w:t>
      </w:r>
    </w:p>
    <w:p w:rsidR="003577AE" w:rsidRPr="005859C2" w:rsidRDefault="003577AE" w:rsidP="003577AE">
      <w:pPr>
        <w:spacing w:after="0" w:line="360" w:lineRule="auto"/>
        <w:ind w:firstLine="709"/>
        <w:jc w:val="both"/>
        <w:rPr>
          <w:rFonts w:ascii="Arial" w:hAnsi="Arial" w:cs="Arial"/>
          <w:sz w:val="24"/>
          <w:szCs w:val="24"/>
        </w:rPr>
      </w:pPr>
    </w:p>
    <w:p w:rsidR="00FB52ED" w:rsidRDefault="00FB52ED" w:rsidP="003577AE">
      <w:pPr>
        <w:spacing w:after="0" w:line="360" w:lineRule="auto"/>
        <w:ind w:firstLine="709"/>
        <w:jc w:val="both"/>
        <w:rPr>
          <w:rFonts w:ascii="Arial" w:hAnsi="Arial" w:cs="Arial"/>
          <w:sz w:val="24"/>
          <w:szCs w:val="24"/>
        </w:rPr>
      </w:pPr>
      <w:r w:rsidRPr="005859C2">
        <w:rPr>
          <w:rFonts w:ascii="Arial" w:hAnsi="Arial" w:cs="Arial"/>
          <w:sz w:val="24"/>
          <w:szCs w:val="24"/>
        </w:rPr>
        <w:t xml:space="preserve">Con esa misma fecha el Consejo General del INE aprobó el </w:t>
      </w:r>
      <w:r w:rsidRPr="005859C2">
        <w:rPr>
          <w:rFonts w:ascii="Arial" w:hAnsi="Arial" w:cs="Arial"/>
          <w:b/>
          <w:sz w:val="24"/>
          <w:szCs w:val="24"/>
        </w:rPr>
        <w:t>Acuerdo INE/CG1298/2018</w:t>
      </w:r>
      <w:r w:rsidRPr="005859C2">
        <w:rPr>
          <w:rFonts w:ascii="Arial" w:hAnsi="Arial" w:cs="Arial"/>
          <w:sz w:val="24"/>
          <w:szCs w:val="24"/>
        </w:rPr>
        <w:t xml:space="preserve">, por el cual sancionó al PAN por la cantidad total de $144,643.86 </w:t>
      </w:r>
      <w:r w:rsidR="006C70A4" w:rsidRPr="005859C2">
        <w:rPr>
          <w:rFonts w:ascii="Arial" w:hAnsi="Arial" w:cs="Arial"/>
          <w:sz w:val="24"/>
          <w:szCs w:val="24"/>
        </w:rPr>
        <w:t>(CIENTO CUARENTA Y CUATRO MIL SEISCIENTOS CUARENTA Y TRES PESOS 86/100 M.N.</w:t>
      </w:r>
      <w:r w:rsidRPr="005859C2">
        <w:rPr>
          <w:rFonts w:ascii="Arial" w:hAnsi="Arial" w:cs="Arial"/>
          <w:sz w:val="24"/>
          <w:szCs w:val="24"/>
        </w:rPr>
        <w:t xml:space="preserve">), sanción que atendiendo el resolutivo Primero del citado Acuerdo debería pagarse mediante una reducción del 25% (veinticinco por ciento) de la ministración mensual que corresponda al partido, por concepto Financiamiento Público para el </w:t>
      </w:r>
      <w:r w:rsidRPr="005859C2">
        <w:rPr>
          <w:rFonts w:ascii="Arial" w:hAnsi="Arial" w:cs="Arial"/>
          <w:sz w:val="24"/>
          <w:szCs w:val="24"/>
        </w:rPr>
        <w:lastRenderedPageBreak/>
        <w:t>Sostenimiento de Actividades Ordinarias Permanentes, hasta cubrir la misma.</w:t>
      </w:r>
    </w:p>
    <w:p w:rsidR="003577AE" w:rsidRPr="005859C2" w:rsidRDefault="003577AE" w:rsidP="003577AE">
      <w:pPr>
        <w:spacing w:after="0" w:line="360" w:lineRule="auto"/>
        <w:ind w:firstLine="709"/>
        <w:jc w:val="both"/>
        <w:rPr>
          <w:rFonts w:ascii="Arial" w:hAnsi="Arial" w:cs="Arial"/>
          <w:sz w:val="24"/>
          <w:szCs w:val="24"/>
        </w:rPr>
      </w:pPr>
    </w:p>
    <w:p w:rsidR="00FB52ED" w:rsidRDefault="00FB52ED" w:rsidP="003577AE">
      <w:pPr>
        <w:spacing w:after="0" w:line="360" w:lineRule="auto"/>
        <w:ind w:firstLine="709"/>
        <w:jc w:val="both"/>
        <w:rPr>
          <w:rFonts w:ascii="Arial" w:hAnsi="Arial" w:cs="Arial"/>
          <w:sz w:val="24"/>
          <w:szCs w:val="24"/>
        </w:rPr>
      </w:pPr>
      <w:r w:rsidRPr="005859C2">
        <w:rPr>
          <w:rFonts w:ascii="Arial" w:hAnsi="Arial" w:cs="Arial"/>
          <w:sz w:val="24"/>
          <w:szCs w:val="24"/>
        </w:rPr>
        <w:t xml:space="preserve">Con oficio INE/UTVOOPL/9121/2018, de fecha 13 trece de septiembre de 2018 dos mil dieciocho se notificaron al IEE los </w:t>
      </w:r>
      <w:r w:rsidRPr="005859C2">
        <w:rPr>
          <w:rFonts w:ascii="Arial" w:hAnsi="Arial" w:cs="Arial"/>
          <w:b/>
          <w:sz w:val="24"/>
          <w:szCs w:val="24"/>
        </w:rPr>
        <w:t>Acuerdos INE/CG/1270/2018 e INE/CG1298/2018</w:t>
      </w:r>
      <w:r w:rsidRPr="005859C2">
        <w:rPr>
          <w:rFonts w:ascii="Arial" w:hAnsi="Arial" w:cs="Arial"/>
          <w:sz w:val="24"/>
          <w:szCs w:val="24"/>
        </w:rPr>
        <w:t xml:space="preserve">.  </w:t>
      </w:r>
    </w:p>
    <w:p w:rsidR="003577AE" w:rsidRPr="005859C2" w:rsidRDefault="003577AE" w:rsidP="003577AE">
      <w:pPr>
        <w:spacing w:after="0" w:line="360" w:lineRule="auto"/>
        <w:ind w:firstLine="709"/>
        <w:jc w:val="both"/>
        <w:rPr>
          <w:rFonts w:ascii="Arial" w:hAnsi="Arial" w:cs="Arial"/>
          <w:sz w:val="24"/>
          <w:szCs w:val="24"/>
        </w:rPr>
      </w:pPr>
    </w:p>
    <w:p w:rsidR="00FB52ED" w:rsidRDefault="00FB52ED" w:rsidP="003577AE">
      <w:pPr>
        <w:spacing w:after="0" w:line="360" w:lineRule="auto"/>
        <w:ind w:firstLine="709"/>
        <w:jc w:val="both"/>
        <w:rPr>
          <w:rFonts w:ascii="Arial" w:hAnsi="Arial" w:cs="Arial"/>
          <w:sz w:val="24"/>
          <w:szCs w:val="24"/>
        </w:rPr>
      </w:pPr>
      <w:r w:rsidRPr="005859C2">
        <w:rPr>
          <w:rFonts w:ascii="Arial" w:hAnsi="Arial" w:cs="Arial"/>
          <w:sz w:val="24"/>
          <w:szCs w:val="24"/>
        </w:rPr>
        <w:t>El 18 dieciocho de febrero</w:t>
      </w:r>
      <w:r w:rsidR="00720CE3">
        <w:rPr>
          <w:rFonts w:ascii="Arial" w:hAnsi="Arial" w:cs="Arial"/>
          <w:sz w:val="24"/>
          <w:szCs w:val="24"/>
        </w:rPr>
        <w:t>,</w:t>
      </w:r>
      <w:r w:rsidRPr="005859C2">
        <w:rPr>
          <w:rFonts w:ascii="Arial" w:hAnsi="Arial" w:cs="Arial"/>
          <w:sz w:val="24"/>
          <w:szCs w:val="24"/>
        </w:rPr>
        <w:t xml:space="preserve"> el Consejo General del INE aprobó la </w:t>
      </w:r>
      <w:r w:rsidRPr="005859C2">
        <w:rPr>
          <w:rFonts w:ascii="Arial" w:hAnsi="Arial" w:cs="Arial"/>
          <w:b/>
          <w:sz w:val="24"/>
          <w:szCs w:val="24"/>
        </w:rPr>
        <w:t>Resolución INE/CG54/2019</w:t>
      </w:r>
      <w:r w:rsidRPr="005859C2">
        <w:rPr>
          <w:rFonts w:ascii="Arial" w:hAnsi="Arial" w:cs="Arial"/>
          <w:sz w:val="24"/>
          <w:szCs w:val="24"/>
        </w:rPr>
        <w:t xml:space="preserve">, mediante la cual se </w:t>
      </w:r>
      <w:r w:rsidRPr="005859C2">
        <w:rPr>
          <w:rFonts w:ascii="Arial" w:hAnsi="Arial" w:cs="Arial"/>
          <w:sz w:val="24"/>
          <w:szCs w:val="24"/>
          <w:lang w:eastAsia="es-MX"/>
        </w:rPr>
        <w:t xml:space="preserve">impusieron al PAN diversas sanciones de distintos montos por un monto total </w:t>
      </w:r>
      <w:r w:rsidRPr="005859C2">
        <w:rPr>
          <w:rFonts w:ascii="Arial" w:hAnsi="Arial" w:cs="Arial"/>
          <w:sz w:val="24"/>
          <w:szCs w:val="24"/>
        </w:rPr>
        <w:t>de $578,128.02 (</w:t>
      </w:r>
      <w:r w:rsidR="006C70A4" w:rsidRPr="005859C2">
        <w:rPr>
          <w:rFonts w:ascii="Arial" w:hAnsi="Arial" w:cs="Arial"/>
          <w:sz w:val="24"/>
          <w:szCs w:val="24"/>
        </w:rPr>
        <w:t>QUINIENTOS SETENTA Y OCHO MIL CIENTO VEINTIOCHO PESOS 02/100 M. N.),</w:t>
      </w:r>
      <w:r w:rsidRPr="005859C2">
        <w:rPr>
          <w:rFonts w:ascii="Arial" w:hAnsi="Arial" w:cs="Arial"/>
          <w:sz w:val="24"/>
          <w:szCs w:val="24"/>
        </w:rPr>
        <w:t xml:space="preserve"> sanción que, atendiendo el resolutivo Décimo de la referida resolución debería pagarse mediante una reducción del 25% (veinticinco por ciento) de la ministración mensual que corresponda al partido, por concepto Financiamiento Público para el Sostenimiento de Actividades Ordinarias Permanentes, hasta alcanzar la cantidad total señalada.</w:t>
      </w:r>
    </w:p>
    <w:p w:rsidR="003577AE" w:rsidRPr="005859C2" w:rsidRDefault="003577AE" w:rsidP="003577AE">
      <w:pPr>
        <w:spacing w:after="0" w:line="360" w:lineRule="auto"/>
        <w:ind w:firstLine="709"/>
        <w:jc w:val="both"/>
        <w:rPr>
          <w:rFonts w:ascii="Arial" w:hAnsi="Arial" w:cs="Arial"/>
          <w:sz w:val="24"/>
          <w:szCs w:val="24"/>
        </w:rPr>
      </w:pPr>
    </w:p>
    <w:p w:rsidR="00FB52ED" w:rsidRDefault="00FB52ED" w:rsidP="003577AE">
      <w:pPr>
        <w:spacing w:after="0" w:line="360" w:lineRule="auto"/>
        <w:ind w:firstLine="709"/>
        <w:jc w:val="both"/>
        <w:rPr>
          <w:rFonts w:ascii="Arial" w:hAnsi="Arial" w:cs="Arial"/>
          <w:sz w:val="24"/>
          <w:szCs w:val="24"/>
        </w:rPr>
      </w:pPr>
      <w:r w:rsidRPr="005859C2">
        <w:rPr>
          <w:rFonts w:ascii="Arial" w:hAnsi="Arial" w:cs="Arial"/>
          <w:sz w:val="24"/>
          <w:szCs w:val="24"/>
        </w:rPr>
        <w:t xml:space="preserve">Mediante oficio INE/UTVOPL/0140/2019, de fecha 5 cinco de marzo se notificó dicha resolución al IEE.  </w:t>
      </w:r>
    </w:p>
    <w:p w:rsidR="003577AE" w:rsidRPr="005859C2" w:rsidRDefault="003577AE" w:rsidP="003577AE">
      <w:pPr>
        <w:spacing w:after="0" w:line="360" w:lineRule="auto"/>
        <w:ind w:firstLine="709"/>
        <w:jc w:val="both"/>
        <w:rPr>
          <w:rFonts w:ascii="Arial" w:hAnsi="Arial" w:cs="Arial"/>
          <w:sz w:val="24"/>
          <w:szCs w:val="24"/>
        </w:rPr>
      </w:pPr>
    </w:p>
    <w:p w:rsidR="00FB52ED" w:rsidRDefault="00FB52ED" w:rsidP="003577AE">
      <w:pPr>
        <w:spacing w:after="0" w:line="360" w:lineRule="auto"/>
        <w:ind w:firstLine="709"/>
        <w:jc w:val="both"/>
        <w:rPr>
          <w:rFonts w:ascii="Arial" w:hAnsi="Arial" w:cs="Arial"/>
          <w:sz w:val="24"/>
          <w:szCs w:val="24"/>
        </w:rPr>
      </w:pPr>
      <w:r w:rsidRPr="005859C2">
        <w:rPr>
          <w:rFonts w:ascii="Arial" w:hAnsi="Arial" w:cs="Arial"/>
          <w:sz w:val="24"/>
          <w:szCs w:val="24"/>
        </w:rPr>
        <w:t>En consecuencia, y como se ha referido con anterioridad en la presente resolución, el Instituto Electoral del Estado tuvo conocimiento de la aprobación de las resoluciones y acuerdos sancionadores, así como del estado procesal de las mismas, lo que le permitió estar en posibilidad de hacer efectivas las sanciones respectivas.</w:t>
      </w:r>
    </w:p>
    <w:p w:rsidR="003577AE" w:rsidRDefault="003577AE" w:rsidP="003577AE">
      <w:pPr>
        <w:spacing w:after="0" w:line="360" w:lineRule="auto"/>
        <w:ind w:firstLine="709"/>
        <w:jc w:val="both"/>
        <w:rPr>
          <w:rFonts w:ascii="Arial" w:hAnsi="Arial" w:cs="Arial"/>
          <w:sz w:val="24"/>
          <w:szCs w:val="24"/>
        </w:rPr>
      </w:pPr>
    </w:p>
    <w:p w:rsidR="003577AE" w:rsidRPr="00132044" w:rsidRDefault="003577AE" w:rsidP="003577AE">
      <w:pPr>
        <w:spacing w:after="0" w:line="360" w:lineRule="auto"/>
        <w:ind w:firstLine="709"/>
        <w:jc w:val="both"/>
        <w:rPr>
          <w:rFonts w:ascii="Arial" w:hAnsi="Arial" w:cs="Arial"/>
          <w:sz w:val="24"/>
          <w:szCs w:val="24"/>
        </w:rPr>
      </w:pPr>
    </w:p>
    <w:p w:rsidR="00FB52ED" w:rsidRDefault="00FB52ED" w:rsidP="003577AE">
      <w:pPr>
        <w:pStyle w:val="Prrafodelista"/>
        <w:spacing w:after="0" w:line="360" w:lineRule="auto"/>
        <w:ind w:left="709"/>
        <w:jc w:val="both"/>
        <w:rPr>
          <w:rFonts w:ascii="Arial" w:hAnsi="Arial" w:cs="Arial"/>
          <w:b/>
          <w:sz w:val="24"/>
          <w:szCs w:val="24"/>
        </w:rPr>
      </w:pPr>
      <w:r w:rsidRPr="005859C2">
        <w:rPr>
          <w:rFonts w:ascii="Arial" w:hAnsi="Arial" w:cs="Arial"/>
          <w:b/>
          <w:sz w:val="24"/>
          <w:szCs w:val="24"/>
        </w:rPr>
        <w:t xml:space="preserve">DECISIÓN DE ESTE TRIBUNAL </w:t>
      </w:r>
    </w:p>
    <w:p w:rsidR="003577AE" w:rsidRPr="005859C2" w:rsidRDefault="003577AE" w:rsidP="003577AE">
      <w:pPr>
        <w:pStyle w:val="Prrafodelista"/>
        <w:spacing w:after="0" w:line="360" w:lineRule="auto"/>
        <w:ind w:left="709"/>
        <w:jc w:val="both"/>
        <w:rPr>
          <w:rFonts w:ascii="Arial" w:hAnsi="Arial" w:cs="Arial"/>
          <w:b/>
          <w:sz w:val="24"/>
          <w:szCs w:val="24"/>
        </w:rPr>
      </w:pPr>
    </w:p>
    <w:p w:rsidR="00E0644E" w:rsidRDefault="00FB52ED" w:rsidP="003577AE">
      <w:pPr>
        <w:spacing w:after="0" w:line="360" w:lineRule="auto"/>
        <w:ind w:firstLine="709"/>
        <w:jc w:val="both"/>
        <w:rPr>
          <w:rFonts w:ascii="Arial" w:hAnsi="Arial" w:cs="Arial"/>
          <w:sz w:val="24"/>
          <w:szCs w:val="24"/>
          <w:lang w:eastAsia="es-MX"/>
        </w:rPr>
      </w:pPr>
      <w:r w:rsidRPr="005859C2">
        <w:rPr>
          <w:rFonts w:ascii="Arial" w:hAnsi="Arial" w:cs="Arial"/>
          <w:b/>
          <w:sz w:val="24"/>
          <w:szCs w:val="24"/>
        </w:rPr>
        <w:t>1.</w:t>
      </w:r>
      <w:r w:rsidRPr="005859C2">
        <w:rPr>
          <w:rFonts w:ascii="Arial" w:hAnsi="Arial" w:cs="Arial"/>
          <w:sz w:val="24"/>
          <w:szCs w:val="24"/>
        </w:rPr>
        <w:t xml:space="preserve">- </w:t>
      </w:r>
      <w:r w:rsidR="00E0644E" w:rsidRPr="005859C2">
        <w:rPr>
          <w:rFonts w:ascii="Arial" w:hAnsi="Arial" w:cs="Arial"/>
          <w:sz w:val="24"/>
          <w:szCs w:val="24"/>
        </w:rPr>
        <w:t xml:space="preserve">En principio es pertinente reiterar que </w:t>
      </w:r>
      <w:r w:rsidR="00E0644E" w:rsidRPr="005859C2">
        <w:rPr>
          <w:rFonts w:ascii="Arial" w:hAnsi="Arial" w:cs="Arial"/>
          <w:sz w:val="24"/>
          <w:szCs w:val="24"/>
          <w:lang w:eastAsia="es-MX"/>
        </w:rPr>
        <w:t xml:space="preserve">en el presente asunto, el actor no se está inconformando en contra de la imposición o en el </w:t>
      </w:r>
      <w:r w:rsidR="00683718">
        <w:rPr>
          <w:rFonts w:ascii="Arial" w:hAnsi="Arial" w:cs="Arial"/>
          <w:sz w:val="24"/>
          <w:szCs w:val="24"/>
          <w:lang w:eastAsia="es-MX"/>
        </w:rPr>
        <w:t>monto de de las multas, sino</w:t>
      </w:r>
      <w:r w:rsidR="00E0644E" w:rsidRPr="005859C2">
        <w:rPr>
          <w:rFonts w:ascii="Arial" w:hAnsi="Arial" w:cs="Arial"/>
          <w:sz w:val="24"/>
          <w:szCs w:val="24"/>
          <w:lang w:eastAsia="es-MX"/>
        </w:rPr>
        <w:t>,</w:t>
      </w:r>
      <w:r w:rsidR="00AD76A8" w:rsidRPr="005859C2">
        <w:rPr>
          <w:rFonts w:ascii="Arial" w:hAnsi="Arial" w:cs="Arial"/>
          <w:sz w:val="24"/>
          <w:szCs w:val="24"/>
          <w:lang w:eastAsia="es-MX"/>
        </w:rPr>
        <w:t xml:space="preserve"> </w:t>
      </w:r>
      <w:r w:rsidR="00AD76A8" w:rsidRPr="00715B44">
        <w:rPr>
          <w:rFonts w:ascii="Arial" w:hAnsi="Arial" w:cs="Arial"/>
          <w:sz w:val="24"/>
          <w:szCs w:val="24"/>
          <w:lang w:eastAsia="es-MX"/>
        </w:rPr>
        <w:t>en contra</w:t>
      </w:r>
      <w:r w:rsidR="00E0644E" w:rsidRPr="005859C2">
        <w:rPr>
          <w:rFonts w:ascii="Arial" w:hAnsi="Arial" w:cs="Arial"/>
          <w:sz w:val="24"/>
          <w:szCs w:val="24"/>
          <w:lang w:eastAsia="es-MX"/>
        </w:rPr>
        <w:t xml:space="preserve"> de la forma en que han sido interpretados los lineamientos </w:t>
      </w:r>
      <w:r w:rsidR="00AD76A8" w:rsidRPr="005859C2">
        <w:rPr>
          <w:rFonts w:ascii="Arial" w:hAnsi="Arial" w:cs="Arial"/>
          <w:sz w:val="24"/>
          <w:szCs w:val="24"/>
          <w:lang w:eastAsia="es-MX"/>
        </w:rPr>
        <w:t xml:space="preserve">para el cobro de sanciones </w:t>
      </w:r>
      <w:r w:rsidR="00E0644E" w:rsidRPr="005859C2">
        <w:rPr>
          <w:rFonts w:ascii="Arial" w:hAnsi="Arial" w:cs="Arial"/>
          <w:sz w:val="24"/>
          <w:szCs w:val="24"/>
          <w:lang w:eastAsia="es-MX"/>
        </w:rPr>
        <w:t xml:space="preserve">por parte de la autoridad administrativa electoral local responsable al momento de ejecutar el cobro de las mismas, pues esgrime, en esencia, que la autoridad responsable se </w:t>
      </w:r>
      <w:r w:rsidR="00E0644E" w:rsidRPr="005859C2">
        <w:rPr>
          <w:rFonts w:ascii="Arial" w:hAnsi="Arial" w:cs="Arial"/>
          <w:sz w:val="24"/>
          <w:szCs w:val="24"/>
          <w:lang w:eastAsia="es-MX"/>
        </w:rPr>
        <w:lastRenderedPageBreak/>
        <w:t>extralimitó al realizar deducciones por mutuo propio, sin fundar y motivar su actuar y sin apego alguno a disposición o acuerdo que señale la calendarización, formas y porcentajes de deducción de las prerrogativas mensuales con motivo de la aplicación de las sanciones impuestas por el Consejo General del INE, sino que</w:t>
      </w:r>
      <w:r w:rsidR="00AD76A8" w:rsidRPr="005859C2">
        <w:rPr>
          <w:rFonts w:ascii="Arial" w:hAnsi="Arial" w:cs="Arial"/>
          <w:sz w:val="24"/>
          <w:szCs w:val="24"/>
          <w:lang w:eastAsia="es-MX"/>
        </w:rPr>
        <w:t>,</w:t>
      </w:r>
      <w:r w:rsidR="00E0644E" w:rsidRPr="005859C2">
        <w:rPr>
          <w:rFonts w:ascii="Arial" w:hAnsi="Arial" w:cs="Arial"/>
          <w:sz w:val="24"/>
          <w:szCs w:val="24"/>
          <w:lang w:eastAsia="es-MX"/>
        </w:rPr>
        <w:t xml:space="preserve"> fue hasta que realizó la consulta, que hoy se impugna, para que existiera tal determinación.   </w:t>
      </w:r>
    </w:p>
    <w:p w:rsidR="003577AE" w:rsidRPr="005859C2" w:rsidRDefault="003577AE" w:rsidP="003577AE">
      <w:pPr>
        <w:spacing w:after="0" w:line="360" w:lineRule="auto"/>
        <w:ind w:firstLine="709"/>
        <w:jc w:val="both"/>
        <w:rPr>
          <w:rFonts w:ascii="Arial" w:hAnsi="Arial" w:cs="Arial"/>
          <w:sz w:val="24"/>
          <w:szCs w:val="24"/>
          <w:lang w:eastAsia="es-MX"/>
        </w:rPr>
      </w:pPr>
    </w:p>
    <w:p w:rsidR="00E0644E" w:rsidRDefault="00E0644E" w:rsidP="003577AE">
      <w:pPr>
        <w:spacing w:after="0" w:line="360" w:lineRule="auto"/>
        <w:ind w:firstLine="709"/>
        <w:jc w:val="both"/>
        <w:rPr>
          <w:rFonts w:ascii="Arial" w:hAnsi="Arial" w:cs="Arial"/>
          <w:b/>
          <w:sz w:val="24"/>
          <w:szCs w:val="24"/>
          <w:lang w:eastAsia="es-MX"/>
        </w:rPr>
      </w:pPr>
      <w:r w:rsidRPr="005859C2">
        <w:rPr>
          <w:rFonts w:ascii="Arial" w:hAnsi="Arial" w:cs="Arial"/>
          <w:sz w:val="24"/>
          <w:szCs w:val="24"/>
          <w:lang w:eastAsia="es-MX"/>
        </w:rPr>
        <w:t xml:space="preserve">Considera el actor que, al ejecutar el pago de las multas, tal como se efectúa en el Acuerdo impugnado, se contraviene lo dispuesto por los artículos 14, 16 y 41 de la Constitución Política Federal, al aplicarse en forma inadecuada los Lineamientos para el cobro de sanciones, en particular lo dispuesto por el Capitulo Sexto, inciso B, numeral 1, inciso b), dado que </w:t>
      </w:r>
      <w:r w:rsidRPr="005859C2">
        <w:rPr>
          <w:rFonts w:ascii="Arial" w:hAnsi="Arial" w:cs="Arial"/>
          <w:b/>
          <w:sz w:val="24"/>
          <w:szCs w:val="24"/>
          <w:lang w:eastAsia="es-MX"/>
        </w:rPr>
        <w:t>no se respetaron los términos y plazos definidos en las resoluciones y acuerdos que originaron las sanciones pecuniarias.</w:t>
      </w:r>
    </w:p>
    <w:p w:rsidR="003577AE" w:rsidRPr="005859C2" w:rsidRDefault="003577AE" w:rsidP="003577AE">
      <w:pPr>
        <w:spacing w:after="0" w:line="360" w:lineRule="auto"/>
        <w:ind w:firstLine="709"/>
        <w:jc w:val="both"/>
        <w:rPr>
          <w:rFonts w:ascii="Arial" w:hAnsi="Arial" w:cs="Arial"/>
          <w:b/>
          <w:sz w:val="24"/>
          <w:szCs w:val="24"/>
          <w:lang w:eastAsia="es-MX"/>
        </w:rPr>
      </w:pPr>
    </w:p>
    <w:p w:rsidR="00E0644E" w:rsidRDefault="00E0644E" w:rsidP="003577AE">
      <w:pPr>
        <w:spacing w:after="0" w:line="360" w:lineRule="auto"/>
        <w:ind w:firstLine="709"/>
        <w:jc w:val="both"/>
        <w:rPr>
          <w:rFonts w:ascii="Arial" w:hAnsi="Arial" w:cs="Arial"/>
          <w:sz w:val="24"/>
          <w:szCs w:val="24"/>
          <w:lang w:eastAsia="es-MX"/>
        </w:rPr>
      </w:pPr>
      <w:r w:rsidRPr="005859C2">
        <w:rPr>
          <w:rFonts w:ascii="Arial" w:hAnsi="Arial" w:cs="Arial"/>
          <w:sz w:val="24"/>
          <w:szCs w:val="24"/>
          <w:lang w:eastAsia="es-MX"/>
        </w:rPr>
        <w:t>Q</w:t>
      </w:r>
      <w:r w:rsidR="00265857" w:rsidRPr="005859C2">
        <w:rPr>
          <w:rFonts w:ascii="Arial" w:hAnsi="Arial" w:cs="Arial"/>
          <w:sz w:val="24"/>
          <w:szCs w:val="24"/>
          <w:lang w:eastAsia="es-MX"/>
        </w:rPr>
        <w:t>ue el IEE no está</w:t>
      </w:r>
      <w:r w:rsidRPr="005859C2">
        <w:rPr>
          <w:rFonts w:ascii="Arial" w:hAnsi="Arial" w:cs="Arial"/>
          <w:sz w:val="24"/>
          <w:szCs w:val="24"/>
          <w:lang w:eastAsia="es-MX"/>
        </w:rPr>
        <w:t xml:space="preserve"> realizando las deducciones conforme a la forma que fueron establecidas en las determinaciones que al efecto se emitieron en los Acuerdos del Consejo General del INE, toda vez que, del Acuerdo impugnado se puede advertir que la responsable al calendarizar las deducciones por aplicar al financiamiento público, modificó los porcentajes de reducción acordados en los </w:t>
      </w:r>
      <w:r w:rsidRPr="005859C2">
        <w:rPr>
          <w:rFonts w:ascii="Arial" w:hAnsi="Arial" w:cs="Arial"/>
          <w:b/>
          <w:sz w:val="24"/>
          <w:szCs w:val="24"/>
          <w:lang w:eastAsia="es-MX"/>
        </w:rPr>
        <w:t>Acuerdos INE/CG1298/2018 e INE/CG1270/2018</w:t>
      </w:r>
      <w:r w:rsidRPr="005859C2">
        <w:rPr>
          <w:rFonts w:ascii="Arial" w:hAnsi="Arial" w:cs="Arial"/>
          <w:sz w:val="24"/>
          <w:szCs w:val="24"/>
          <w:lang w:eastAsia="es-MX"/>
        </w:rPr>
        <w:t>, en virtud de que en el mes de junio se les descontaría a su representado una aproximado del 11.30% y 13.69, respectivamente, cuando el porcentaje a reducir del total del presupuesto mensual ordinario que corresponde a la sanción de la primera es el 25% y de la segunda el 50%.</w:t>
      </w:r>
    </w:p>
    <w:p w:rsidR="003577AE" w:rsidRPr="005859C2" w:rsidRDefault="003577AE" w:rsidP="003577AE">
      <w:pPr>
        <w:spacing w:after="0" w:line="360" w:lineRule="auto"/>
        <w:ind w:firstLine="709"/>
        <w:jc w:val="both"/>
        <w:rPr>
          <w:rFonts w:ascii="Arial" w:hAnsi="Arial" w:cs="Arial"/>
          <w:sz w:val="24"/>
          <w:szCs w:val="24"/>
          <w:lang w:eastAsia="es-MX"/>
        </w:rPr>
      </w:pPr>
    </w:p>
    <w:p w:rsidR="00FB52ED" w:rsidRDefault="00E0644E" w:rsidP="003577AE">
      <w:pPr>
        <w:pStyle w:val="Prrafodelista"/>
        <w:spacing w:after="0" w:line="360" w:lineRule="auto"/>
        <w:ind w:left="0" w:firstLine="709"/>
        <w:jc w:val="both"/>
        <w:rPr>
          <w:rFonts w:ascii="Arial" w:hAnsi="Arial" w:cs="Arial"/>
          <w:sz w:val="24"/>
          <w:szCs w:val="24"/>
        </w:rPr>
      </w:pPr>
      <w:r w:rsidRPr="00975D4D">
        <w:rPr>
          <w:rFonts w:ascii="Arial" w:hAnsi="Arial" w:cs="Arial"/>
          <w:sz w:val="24"/>
          <w:szCs w:val="24"/>
        </w:rPr>
        <w:t>P</w:t>
      </w:r>
      <w:r w:rsidR="00E85219">
        <w:rPr>
          <w:rFonts w:ascii="Arial" w:hAnsi="Arial" w:cs="Arial"/>
          <w:sz w:val="24"/>
          <w:szCs w:val="24"/>
        </w:rPr>
        <w:t>or otro lado</w:t>
      </w:r>
      <w:r>
        <w:rPr>
          <w:rFonts w:ascii="Arial" w:hAnsi="Arial" w:cs="Arial"/>
          <w:sz w:val="24"/>
          <w:szCs w:val="24"/>
        </w:rPr>
        <w:t xml:space="preserve"> el apelante esgrime que</w:t>
      </w:r>
      <w:r w:rsidR="00E27389">
        <w:rPr>
          <w:rFonts w:ascii="Arial" w:hAnsi="Arial" w:cs="Arial"/>
          <w:sz w:val="24"/>
          <w:szCs w:val="24"/>
        </w:rPr>
        <w:t>,</w:t>
      </w:r>
      <w:r>
        <w:rPr>
          <w:rFonts w:ascii="Arial" w:hAnsi="Arial" w:cs="Arial"/>
          <w:sz w:val="24"/>
          <w:szCs w:val="24"/>
        </w:rPr>
        <w:t xml:space="preserve"> </w:t>
      </w:r>
      <w:r w:rsidR="00FB52ED">
        <w:rPr>
          <w:rFonts w:ascii="Arial" w:hAnsi="Arial" w:cs="Arial"/>
          <w:sz w:val="24"/>
          <w:szCs w:val="24"/>
        </w:rPr>
        <w:t>el IEE debía concluir con la liquidación de una de las sanciones impuestas para</w:t>
      </w:r>
      <w:r w:rsidR="005872CC">
        <w:rPr>
          <w:rFonts w:ascii="Arial" w:hAnsi="Arial" w:cs="Arial"/>
          <w:sz w:val="24"/>
          <w:szCs w:val="24"/>
        </w:rPr>
        <w:t>,</w:t>
      </w:r>
      <w:r w:rsidR="00FB52ED">
        <w:rPr>
          <w:rFonts w:ascii="Arial" w:hAnsi="Arial" w:cs="Arial"/>
          <w:sz w:val="24"/>
          <w:szCs w:val="24"/>
        </w:rPr>
        <w:t xml:space="preserve"> en el mes siguiente</w:t>
      </w:r>
      <w:r w:rsidR="005872CC">
        <w:rPr>
          <w:rFonts w:ascii="Arial" w:hAnsi="Arial" w:cs="Arial"/>
          <w:sz w:val="24"/>
          <w:szCs w:val="24"/>
        </w:rPr>
        <w:t>,</w:t>
      </w:r>
      <w:r w:rsidR="00FB52ED">
        <w:rPr>
          <w:rFonts w:ascii="Arial" w:hAnsi="Arial" w:cs="Arial"/>
          <w:sz w:val="24"/>
          <w:szCs w:val="24"/>
        </w:rPr>
        <w:t xml:space="preserve"> iniciar con la deducción de la siguiente en orden en que quedaron firmes las resoluciones o acuerdos del INE y bajo los plazos, formas y porcentajes que ahí se vierten; </w:t>
      </w:r>
      <w:r w:rsidR="00FB52ED" w:rsidRPr="00E62671">
        <w:rPr>
          <w:rFonts w:ascii="Arial" w:hAnsi="Arial" w:cs="Arial"/>
          <w:b/>
          <w:sz w:val="24"/>
          <w:szCs w:val="24"/>
        </w:rPr>
        <w:t>dicho</w:t>
      </w:r>
      <w:r w:rsidR="00265857">
        <w:rPr>
          <w:rFonts w:ascii="Arial" w:hAnsi="Arial" w:cs="Arial"/>
          <w:b/>
          <w:sz w:val="24"/>
          <w:szCs w:val="24"/>
        </w:rPr>
        <w:t>s</w:t>
      </w:r>
      <w:r w:rsidR="00FB52ED" w:rsidRPr="00E62671">
        <w:rPr>
          <w:rFonts w:ascii="Arial" w:hAnsi="Arial" w:cs="Arial"/>
          <w:b/>
          <w:sz w:val="24"/>
          <w:szCs w:val="24"/>
        </w:rPr>
        <w:t xml:space="preserve"> agravio</w:t>
      </w:r>
      <w:r w:rsidR="00265857">
        <w:rPr>
          <w:rFonts w:ascii="Arial" w:hAnsi="Arial" w:cs="Arial"/>
          <w:b/>
          <w:sz w:val="24"/>
          <w:szCs w:val="24"/>
        </w:rPr>
        <w:t>s</w:t>
      </w:r>
      <w:r w:rsidR="00FB52ED" w:rsidRPr="00E62671">
        <w:rPr>
          <w:rFonts w:ascii="Arial" w:hAnsi="Arial" w:cs="Arial"/>
          <w:b/>
          <w:sz w:val="24"/>
          <w:szCs w:val="24"/>
        </w:rPr>
        <w:t xml:space="preserve"> resulta</w:t>
      </w:r>
      <w:r w:rsidR="00265857">
        <w:rPr>
          <w:rFonts w:ascii="Arial" w:hAnsi="Arial" w:cs="Arial"/>
          <w:b/>
          <w:sz w:val="24"/>
          <w:szCs w:val="24"/>
        </w:rPr>
        <w:t>n</w:t>
      </w:r>
      <w:r w:rsidR="00FB52ED" w:rsidRPr="00E62671">
        <w:rPr>
          <w:rFonts w:ascii="Arial" w:hAnsi="Arial" w:cs="Arial"/>
          <w:b/>
          <w:sz w:val="24"/>
          <w:szCs w:val="24"/>
        </w:rPr>
        <w:t xml:space="preserve"> </w:t>
      </w:r>
      <w:r w:rsidR="00FB52ED">
        <w:rPr>
          <w:rFonts w:ascii="Arial" w:hAnsi="Arial" w:cs="Arial"/>
          <w:b/>
          <w:sz w:val="24"/>
          <w:szCs w:val="24"/>
        </w:rPr>
        <w:t>FUNDADO</w:t>
      </w:r>
      <w:r w:rsidR="00265857">
        <w:rPr>
          <w:rFonts w:ascii="Arial" w:hAnsi="Arial" w:cs="Arial"/>
          <w:b/>
          <w:sz w:val="24"/>
          <w:szCs w:val="24"/>
        </w:rPr>
        <w:t>S</w:t>
      </w:r>
      <w:r w:rsidR="00FB52ED">
        <w:rPr>
          <w:rFonts w:ascii="Arial" w:hAnsi="Arial" w:cs="Arial"/>
          <w:b/>
          <w:sz w:val="24"/>
          <w:szCs w:val="24"/>
        </w:rPr>
        <w:t xml:space="preserve"> </w:t>
      </w:r>
      <w:r w:rsidR="00FB52ED">
        <w:rPr>
          <w:rFonts w:ascii="Arial" w:hAnsi="Arial" w:cs="Arial"/>
          <w:sz w:val="24"/>
          <w:szCs w:val="24"/>
        </w:rPr>
        <w:t xml:space="preserve">atento a lo siguiente: </w:t>
      </w:r>
    </w:p>
    <w:p w:rsidR="00FB52ED" w:rsidRPr="007A02B0" w:rsidRDefault="00FB52ED" w:rsidP="003577AE">
      <w:pPr>
        <w:pStyle w:val="Prrafodelista"/>
        <w:spacing w:after="0" w:line="360" w:lineRule="auto"/>
        <w:ind w:left="284"/>
        <w:jc w:val="both"/>
        <w:rPr>
          <w:rFonts w:ascii="Arial" w:hAnsi="Arial" w:cs="Arial"/>
          <w:sz w:val="24"/>
          <w:szCs w:val="24"/>
        </w:rPr>
      </w:pPr>
    </w:p>
    <w:p w:rsidR="00A73529" w:rsidRPr="005859C2" w:rsidRDefault="006E7B28" w:rsidP="003577AE">
      <w:pPr>
        <w:pStyle w:val="Prrafodelista"/>
        <w:numPr>
          <w:ilvl w:val="0"/>
          <w:numId w:val="41"/>
        </w:numPr>
        <w:spacing w:after="0" w:line="360" w:lineRule="auto"/>
        <w:ind w:left="709" w:hanging="425"/>
        <w:jc w:val="both"/>
        <w:rPr>
          <w:rFonts w:ascii="Arial" w:hAnsi="Arial" w:cs="Arial"/>
          <w:bCs/>
          <w:sz w:val="24"/>
          <w:szCs w:val="24"/>
        </w:rPr>
      </w:pPr>
      <w:r w:rsidRPr="005859C2">
        <w:rPr>
          <w:rFonts w:ascii="Arial" w:hAnsi="Arial" w:cs="Arial"/>
          <w:sz w:val="24"/>
          <w:szCs w:val="24"/>
          <w:lang w:eastAsia="es-MX"/>
        </w:rPr>
        <w:t>En principio</w:t>
      </w:r>
      <w:r w:rsidR="00F13E6E">
        <w:rPr>
          <w:rFonts w:ascii="Arial" w:hAnsi="Arial" w:cs="Arial"/>
          <w:sz w:val="24"/>
          <w:szCs w:val="24"/>
          <w:lang w:eastAsia="es-MX"/>
        </w:rPr>
        <w:t xml:space="preserve"> </w:t>
      </w:r>
      <w:r w:rsidR="00F13E6E" w:rsidRPr="00720CE3">
        <w:rPr>
          <w:rFonts w:ascii="Arial" w:hAnsi="Arial" w:cs="Arial"/>
          <w:sz w:val="24"/>
          <w:szCs w:val="24"/>
          <w:lang w:eastAsia="es-MX"/>
        </w:rPr>
        <w:t>es</w:t>
      </w:r>
      <w:r w:rsidRPr="005859C2">
        <w:rPr>
          <w:rFonts w:ascii="Arial" w:hAnsi="Arial" w:cs="Arial"/>
          <w:sz w:val="24"/>
          <w:szCs w:val="24"/>
          <w:lang w:eastAsia="es-MX"/>
        </w:rPr>
        <w:t xml:space="preserve"> dable exponer que, </w:t>
      </w:r>
      <w:r w:rsidR="00A73529" w:rsidRPr="005859C2">
        <w:rPr>
          <w:rFonts w:ascii="Arial" w:hAnsi="Arial" w:cs="Arial"/>
          <w:sz w:val="24"/>
          <w:szCs w:val="24"/>
          <w:lang w:eastAsia="es-MX"/>
        </w:rPr>
        <w:t>según las constancias de autos</w:t>
      </w:r>
      <w:r w:rsidR="00265857" w:rsidRPr="005859C2">
        <w:rPr>
          <w:rFonts w:ascii="Arial" w:hAnsi="Arial" w:cs="Arial"/>
          <w:sz w:val="24"/>
          <w:szCs w:val="24"/>
          <w:lang w:eastAsia="es-MX"/>
        </w:rPr>
        <w:t>,</w:t>
      </w:r>
      <w:r w:rsidRPr="005859C2">
        <w:rPr>
          <w:rFonts w:ascii="Arial" w:hAnsi="Arial" w:cs="Arial"/>
          <w:sz w:val="24"/>
          <w:szCs w:val="24"/>
          <w:lang w:eastAsia="es-MX"/>
        </w:rPr>
        <w:t xml:space="preserve"> el monto total de las sanciones impuestas asciende a </w:t>
      </w:r>
      <w:r w:rsidRPr="00914DDD">
        <w:rPr>
          <w:rFonts w:ascii="Arial" w:hAnsi="Arial" w:cs="Arial"/>
          <w:sz w:val="24"/>
          <w:szCs w:val="24"/>
          <w:lang w:eastAsia="es-MX"/>
        </w:rPr>
        <w:t>$5´243,280.74</w:t>
      </w:r>
      <w:r w:rsidRPr="005859C2">
        <w:rPr>
          <w:rFonts w:ascii="Arial" w:hAnsi="Arial" w:cs="Arial"/>
          <w:sz w:val="24"/>
          <w:szCs w:val="24"/>
          <w:lang w:eastAsia="es-MX"/>
        </w:rPr>
        <w:t xml:space="preserve"> </w:t>
      </w:r>
      <w:r w:rsidR="006C70A4" w:rsidRPr="005859C2">
        <w:rPr>
          <w:rFonts w:ascii="Arial" w:hAnsi="Arial" w:cs="Arial"/>
          <w:sz w:val="24"/>
          <w:szCs w:val="24"/>
          <w:lang w:eastAsia="es-MX"/>
        </w:rPr>
        <w:lastRenderedPageBreak/>
        <w:t xml:space="preserve">(CINCO MILLONES DOSCIENTOS CUARENTA Y TRES MIL DOSCIENTOS OCHENTA PESOS 74/100 M.N); </w:t>
      </w:r>
      <w:r w:rsidRPr="005859C2">
        <w:rPr>
          <w:rFonts w:ascii="Arial" w:hAnsi="Arial" w:cs="Arial"/>
          <w:sz w:val="24"/>
          <w:szCs w:val="24"/>
          <w:lang w:eastAsia="es-MX"/>
        </w:rPr>
        <w:t>cantidad misma que es mayor al 25% veinticinco por ciento y 50% cincuenta por ciento de la ministración mensual que recibe el PAN en la entidad, puesto que</w:t>
      </w:r>
      <w:r w:rsidR="00265857" w:rsidRPr="005859C2">
        <w:rPr>
          <w:rFonts w:ascii="Arial" w:hAnsi="Arial" w:cs="Arial"/>
          <w:sz w:val="24"/>
          <w:szCs w:val="24"/>
          <w:lang w:eastAsia="es-MX"/>
        </w:rPr>
        <w:t>,</w:t>
      </w:r>
      <w:r w:rsidRPr="005859C2">
        <w:rPr>
          <w:rFonts w:ascii="Arial" w:hAnsi="Arial" w:cs="Arial"/>
          <w:sz w:val="24"/>
          <w:szCs w:val="24"/>
          <w:lang w:eastAsia="es-MX"/>
        </w:rPr>
        <w:t xml:space="preserve"> como ya se ha citado en la presente resolución, la ministración mensual total que le corresponde al PAN es de </w:t>
      </w:r>
      <w:r w:rsidRPr="005859C2">
        <w:rPr>
          <w:rFonts w:ascii="Arial" w:hAnsi="Arial" w:cs="Arial"/>
          <w:bCs/>
          <w:sz w:val="24"/>
          <w:szCs w:val="24"/>
        </w:rPr>
        <w:t xml:space="preserve">$398,362.83 </w:t>
      </w:r>
      <w:r w:rsidR="006C70A4" w:rsidRPr="005859C2">
        <w:rPr>
          <w:rFonts w:ascii="Arial" w:hAnsi="Arial" w:cs="Arial"/>
          <w:bCs/>
          <w:sz w:val="24"/>
          <w:szCs w:val="24"/>
        </w:rPr>
        <w:t xml:space="preserve">(TRESCIENTOS NOVENTA Y OCHO MIL TRESCIENTOS SESENTA Y DOS PESOS 83/100 M.N.), </w:t>
      </w:r>
      <w:r w:rsidRPr="005859C2">
        <w:rPr>
          <w:rFonts w:ascii="Arial" w:hAnsi="Arial" w:cs="Arial"/>
          <w:bCs/>
          <w:sz w:val="24"/>
          <w:szCs w:val="24"/>
        </w:rPr>
        <w:t xml:space="preserve">por concepto de Financiamiento Público Ordinario, a otorgarse a partir del mes de enero y hasta el mes de septiembre del presente año, lo anterior conforme al Acuerdo número </w:t>
      </w:r>
      <w:r w:rsidRPr="005859C2">
        <w:rPr>
          <w:rFonts w:ascii="Arial" w:hAnsi="Arial" w:cs="Arial"/>
          <w:b/>
          <w:bCs/>
          <w:sz w:val="24"/>
          <w:szCs w:val="24"/>
        </w:rPr>
        <w:t>IEE/CG/A011/2018</w:t>
      </w:r>
      <w:r w:rsidR="00A73529" w:rsidRPr="005859C2">
        <w:rPr>
          <w:rFonts w:ascii="Arial" w:hAnsi="Arial" w:cs="Arial"/>
          <w:bCs/>
          <w:sz w:val="24"/>
          <w:szCs w:val="24"/>
        </w:rPr>
        <w:t>.</w:t>
      </w:r>
    </w:p>
    <w:p w:rsidR="00A73529" w:rsidRPr="005859C2" w:rsidRDefault="00A73529" w:rsidP="003577AE">
      <w:pPr>
        <w:pStyle w:val="Prrafodelista"/>
        <w:spacing w:after="0" w:line="360" w:lineRule="auto"/>
        <w:ind w:left="1713"/>
        <w:jc w:val="both"/>
        <w:rPr>
          <w:rFonts w:ascii="Arial" w:hAnsi="Arial" w:cs="Arial"/>
          <w:bCs/>
          <w:sz w:val="24"/>
          <w:szCs w:val="24"/>
        </w:rPr>
      </w:pPr>
    </w:p>
    <w:p w:rsidR="00265857" w:rsidRPr="005859C2" w:rsidRDefault="00A73529" w:rsidP="003577AE">
      <w:pPr>
        <w:pStyle w:val="Prrafodelista"/>
        <w:numPr>
          <w:ilvl w:val="0"/>
          <w:numId w:val="41"/>
        </w:numPr>
        <w:spacing w:after="0" w:line="360" w:lineRule="auto"/>
        <w:ind w:left="709"/>
        <w:jc w:val="both"/>
        <w:rPr>
          <w:rFonts w:ascii="Arial" w:hAnsi="Arial" w:cs="Arial"/>
          <w:bCs/>
          <w:sz w:val="24"/>
          <w:szCs w:val="24"/>
        </w:rPr>
      </w:pPr>
      <w:r w:rsidRPr="005859C2">
        <w:rPr>
          <w:rFonts w:ascii="Arial" w:hAnsi="Arial" w:cs="Arial"/>
          <w:sz w:val="24"/>
          <w:szCs w:val="24"/>
          <w:lang w:eastAsia="es-MX"/>
        </w:rPr>
        <w:t xml:space="preserve">A mayor ilustración a continuación se plasma la calendarización aprobada por el Consejo Electoral del IEE mediante el Acuerdo </w:t>
      </w:r>
      <w:r w:rsidRPr="005859C2">
        <w:rPr>
          <w:rFonts w:ascii="Arial" w:hAnsi="Arial" w:cs="Arial"/>
          <w:b/>
          <w:sz w:val="24"/>
          <w:szCs w:val="24"/>
          <w:lang w:eastAsia="es-MX"/>
        </w:rPr>
        <w:t>IEE/CG/A025/2019</w:t>
      </w:r>
      <w:r w:rsidRPr="005859C2">
        <w:rPr>
          <w:rFonts w:ascii="Arial" w:hAnsi="Arial" w:cs="Arial"/>
          <w:sz w:val="24"/>
          <w:szCs w:val="24"/>
          <w:lang w:eastAsia="es-MX"/>
        </w:rPr>
        <w:t xml:space="preserve"> hoy controvertido, lo anterior para deducir de la ministración mensual del Partido Acción Nacional las sanciones impuestas a dicho instituto político por el Consejo General del INE, lo anterior en los términos siguientes:</w:t>
      </w:r>
    </w:p>
    <w:tbl>
      <w:tblPr>
        <w:tblStyle w:val="Tablaconcuadrcula2"/>
        <w:tblpPr w:leftFromText="141" w:rightFromText="141" w:vertAnchor="text" w:horzAnchor="page" w:tblpX="1728" w:tblpY="489"/>
        <w:tblW w:w="88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385"/>
        <w:gridCol w:w="1842"/>
        <w:gridCol w:w="1984"/>
        <w:gridCol w:w="1962"/>
        <w:gridCol w:w="1724"/>
      </w:tblGrid>
      <w:tr w:rsidR="00265857" w:rsidRPr="005859C2" w:rsidTr="005E0895">
        <w:trPr>
          <w:trHeight w:val="418"/>
        </w:trPr>
        <w:tc>
          <w:tcPr>
            <w:tcW w:w="1385" w:type="dxa"/>
            <w:shd w:val="clear" w:color="auto" w:fill="D9D9D9" w:themeFill="background1" w:themeFillShade="D9"/>
            <w:vAlign w:val="center"/>
          </w:tcPr>
          <w:p w:rsidR="00265857" w:rsidRPr="005E0895" w:rsidRDefault="00265857" w:rsidP="005E0895">
            <w:pPr>
              <w:spacing w:after="0" w:line="240" w:lineRule="auto"/>
              <w:jc w:val="center"/>
              <w:rPr>
                <w:rFonts w:ascii="Arial" w:hAnsi="Arial" w:cs="Arial"/>
                <w:b/>
                <w:sz w:val="18"/>
                <w:szCs w:val="18"/>
              </w:rPr>
            </w:pPr>
            <w:r w:rsidRPr="005E0895">
              <w:rPr>
                <w:rFonts w:ascii="Arial" w:hAnsi="Arial" w:cs="Arial"/>
                <w:b/>
                <w:sz w:val="18"/>
                <w:szCs w:val="18"/>
              </w:rPr>
              <w:t>MES</w:t>
            </w:r>
          </w:p>
        </w:tc>
        <w:tc>
          <w:tcPr>
            <w:tcW w:w="1842" w:type="dxa"/>
            <w:shd w:val="clear" w:color="auto" w:fill="D9D9D9" w:themeFill="background1" w:themeFillShade="D9"/>
            <w:vAlign w:val="center"/>
          </w:tcPr>
          <w:p w:rsidR="00265857" w:rsidRPr="005E0895" w:rsidRDefault="00265857" w:rsidP="005E0895">
            <w:pPr>
              <w:spacing w:after="0" w:line="240" w:lineRule="auto"/>
              <w:jc w:val="center"/>
              <w:rPr>
                <w:rFonts w:ascii="Arial" w:hAnsi="Arial" w:cs="Arial"/>
                <w:b/>
                <w:sz w:val="18"/>
                <w:szCs w:val="18"/>
              </w:rPr>
            </w:pPr>
            <w:r w:rsidRPr="005E0895">
              <w:rPr>
                <w:rFonts w:ascii="Arial" w:hAnsi="Arial" w:cs="Arial"/>
                <w:b/>
                <w:sz w:val="18"/>
                <w:szCs w:val="18"/>
              </w:rPr>
              <w:t>MONTO A DESCONTAR</w:t>
            </w:r>
          </w:p>
          <w:p w:rsidR="00265857" w:rsidRPr="005E0895" w:rsidRDefault="00265857" w:rsidP="005E0895">
            <w:pPr>
              <w:spacing w:after="0" w:line="240" w:lineRule="auto"/>
              <w:jc w:val="center"/>
              <w:rPr>
                <w:rFonts w:ascii="Arial" w:hAnsi="Arial" w:cs="Arial"/>
                <w:b/>
                <w:sz w:val="18"/>
                <w:szCs w:val="18"/>
              </w:rPr>
            </w:pPr>
            <w:r w:rsidRPr="005E0895">
              <w:rPr>
                <w:rFonts w:ascii="Arial" w:hAnsi="Arial" w:cs="Arial"/>
                <w:b/>
                <w:sz w:val="18"/>
                <w:szCs w:val="18"/>
              </w:rPr>
              <w:t>RESOLUCIÓN INE/CG1115/2018</w:t>
            </w:r>
          </w:p>
          <w:p w:rsidR="00265857" w:rsidRPr="005E0895" w:rsidRDefault="00265857" w:rsidP="005E0895">
            <w:pPr>
              <w:spacing w:after="0" w:line="240" w:lineRule="auto"/>
              <w:jc w:val="center"/>
              <w:rPr>
                <w:rFonts w:ascii="Arial" w:hAnsi="Arial" w:cs="Arial"/>
                <w:b/>
                <w:sz w:val="18"/>
                <w:szCs w:val="18"/>
              </w:rPr>
            </w:pPr>
            <w:r w:rsidRPr="005E0895">
              <w:rPr>
                <w:rFonts w:ascii="Arial" w:hAnsi="Arial" w:cs="Arial"/>
                <w:b/>
                <w:sz w:val="18"/>
                <w:szCs w:val="18"/>
              </w:rPr>
              <w:t>(25% DEL FINANCIAMIENTO ORDINARIO MENSUAL)</w:t>
            </w:r>
          </w:p>
        </w:tc>
        <w:tc>
          <w:tcPr>
            <w:tcW w:w="1984" w:type="dxa"/>
            <w:shd w:val="clear" w:color="auto" w:fill="D9D9D9" w:themeFill="background1" w:themeFillShade="D9"/>
            <w:vAlign w:val="center"/>
          </w:tcPr>
          <w:p w:rsidR="00265857" w:rsidRPr="005E0895" w:rsidRDefault="00265857" w:rsidP="005E0895">
            <w:pPr>
              <w:spacing w:after="0" w:line="240" w:lineRule="auto"/>
              <w:jc w:val="center"/>
              <w:rPr>
                <w:rFonts w:ascii="Arial" w:hAnsi="Arial" w:cs="Arial"/>
                <w:b/>
                <w:sz w:val="18"/>
                <w:szCs w:val="18"/>
              </w:rPr>
            </w:pPr>
            <w:r w:rsidRPr="005E0895">
              <w:rPr>
                <w:rFonts w:ascii="Arial" w:hAnsi="Arial" w:cs="Arial"/>
                <w:b/>
                <w:sz w:val="18"/>
                <w:szCs w:val="18"/>
              </w:rPr>
              <w:t>MONTO A DESCONTAR</w:t>
            </w:r>
          </w:p>
          <w:p w:rsidR="00265857" w:rsidRPr="005E0895" w:rsidRDefault="00C52030" w:rsidP="005E0895">
            <w:pPr>
              <w:spacing w:after="0" w:line="240" w:lineRule="auto"/>
              <w:jc w:val="center"/>
              <w:rPr>
                <w:rFonts w:ascii="Arial" w:hAnsi="Arial" w:cs="Arial"/>
                <w:b/>
                <w:sz w:val="18"/>
                <w:szCs w:val="18"/>
              </w:rPr>
            </w:pPr>
            <w:r>
              <w:rPr>
                <w:rFonts w:ascii="Arial" w:hAnsi="Arial" w:cs="Arial"/>
                <w:b/>
                <w:sz w:val="18"/>
                <w:szCs w:val="18"/>
              </w:rPr>
              <w:t>ACUERDO</w:t>
            </w:r>
            <w:r w:rsidR="00265857" w:rsidRPr="005E0895">
              <w:rPr>
                <w:rFonts w:ascii="Arial" w:hAnsi="Arial" w:cs="Arial"/>
                <w:b/>
                <w:sz w:val="18"/>
                <w:szCs w:val="18"/>
              </w:rPr>
              <w:t xml:space="preserve"> INE/CG1298/2018</w:t>
            </w:r>
          </w:p>
          <w:p w:rsidR="00265857" w:rsidRPr="005E0895" w:rsidRDefault="00265857" w:rsidP="005E0895">
            <w:pPr>
              <w:spacing w:after="0" w:line="240" w:lineRule="auto"/>
              <w:jc w:val="center"/>
              <w:rPr>
                <w:rFonts w:ascii="Arial" w:hAnsi="Arial" w:cs="Arial"/>
                <w:b/>
                <w:sz w:val="18"/>
                <w:szCs w:val="18"/>
              </w:rPr>
            </w:pPr>
            <w:r w:rsidRPr="005E0895">
              <w:rPr>
                <w:rFonts w:ascii="Arial" w:hAnsi="Arial" w:cs="Arial"/>
                <w:b/>
                <w:sz w:val="18"/>
                <w:szCs w:val="18"/>
              </w:rPr>
              <w:t>(25% DEL FINANCIAMIENTO ORDINARIO MENSUAL)</w:t>
            </w:r>
          </w:p>
        </w:tc>
        <w:tc>
          <w:tcPr>
            <w:tcW w:w="1962" w:type="dxa"/>
            <w:shd w:val="clear" w:color="auto" w:fill="D9D9D9" w:themeFill="background1" w:themeFillShade="D9"/>
            <w:vAlign w:val="center"/>
          </w:tcPr>
          <w:p w:rsidR="00265857" w:rsidRPr="005E0895" w:rsidRDefault="00265857" w:rsidP="005E0895">
            <w:pPr>
              <w:spacing w:after="0" w:line="240" w:lineRule="auto"/>
              <w:jc w:val="center"/>
              <w:rPr>
                <w:rFonts w:ascii="Arial" w:hAnsi="Arial" w:cs="Arial"/>
                <w:b/>
                <w:sz w:val="18"/>
                <w:szCs w:val="18"/>
              </w:rPr>
            </w:pPr>
            <w:r w:rsidRPr="005E0895">
              <w:rPr>
                <w:rFonts w:ascii="Arial" w:hAnsi="Arial" w:cs="Arial"/>
                <w:b/>
                <w:sz w:val="18"/>
                <w:szCs w:val="18"/>
              </w:rPr>
              <w:t>MONTO A DESCONTAR</w:t>
            </w:r>
          </w:p>
          <w:p w:rsidR="00265857" w:rsidRPr="005E0895" w:rsidRDefault="00C52030" w:rsidP="005E0895">
            <w:pPr>
              <w:spacing w:after="0" w:line="240" w:lineRule="auto"/>
              <w:ind w:right="175"/>
              <w:jc w:val="center"/>
              <w:rPr>
                <w:rFonts w:ascii="Arial" w:hAnsi="Arial" w:cs="Arial"/>
                <w:b/>
                <w:sz w:val="18"/>
                <w:szCs w:val="18"/>
              </w:rPr>
            </w:pPr>
            <w:r>
              <w:rPr>
                <w:rFonts w:ascii="Arial" w:hAnsi="Arial" w:cs="Arial"/>
                <w:b/>
                <w:sz w:val="18"/>
                <w:szCs w:val="18"/>
              </w:rPr>
              <w:t>ACUERDO</w:t>
            </w:r>
            <w:r w:rsidR="00265857" w:rsidRPr="005E0895">
              <w:rPr>
                <w:rFonts w:ascii="Arial" w:hAnsi="Arial" w:cs="Arial"/>
                <w:b/>
                <w:sz w:val="18"/>
                <w:szCs w:val="18"/>
              </w:rPr>
              <w:t xml:space="preserve"> INE/CG1270/2018</w:t>
            </w:r>
          </w:p>
          <w:p w:rsidR="00265857" w:rsidRPr="005E0895" w:rsidRDefault="00265857" w:rsidP="005E0895">
            <w:pPr>
              <w:spacing w:after="0" w:line="240" w:lineRule="auto"/>
              <w:jc w:val="center"/>
              <w:rPr>
                <w:rFonts w:ascii="Arial" w:hAnsi="Arial" w:cs="Arial"/>
                <w:b/>
                <w:sz w:val="18"/>
                <w:szCs w:val="18"/>
              </w:rPr>
            </w:pPr>
            <w:r w:rsidRPr="005E0895">
              <w:rPr>
                <w:rFonts w:ascii="Arial" w:hAnsi="Arial" w:cs="Arial"/>
                <w:b/>
                <w:sz w:val="18"/>
                <w:szCs w:val="18"/>
              </w:rPr>
              <w:t>(25% DEL FINANCIAMIENTO ORDINARIO MENSUAL)</w:t>
            </w:r>
          </w:p>
        </w:tc>
        <w:tc>
          <w:tcPr>
            <w:tcW w:w="1724" w:type="dxa"/>
            <w:shd w:val="clear" w:color="auto" w:fill="D9D9D9" w:themeFill="background1" w:themeFillShade="D9"/>
            <w:vAlign w:val="center"/>
          </w:tcPr>
          <w:p w:rsidR="00265857" w:rsidRPr="005E0895" w:rsidRDefault="00265857" w:rsidP="005E0895">
            <w:pPr>
              <w:spacing w:after="0" w:line="240" w:lineRule="auto"/>
              <w:ind w:left="-108" w:right="-108"/>
              <w:jc w:val="center"/>
              <w:rPr>
                <w:rFonts w:ascii="Arial" w:hAnsi="Arial" w:cs="Arial"/>
                <w:b/>
                <w:sz w:val="18"/>
                <w:szCs w:val="18"/>
              </w:rPr>
            </w:pPr>
            <w:r w:rsidRPr="005E0895">
              <w:rPr>
                <w:rFonts w:ascii="Arial" w:hAnsi="Arial" w:cs="Arial"/>
                <w:b/>
                <w:sz w:val="18"/>
                <w:szCs w:val="18"/>
              </w:rPr>
              <w:t xml:space="preserve">TOTAL DEDUCCIÓN </w:t>
            </w:r>
          </w:p>
          <w:p w:rsidR="00265857" w:rsidRPr="005E0895" w:rsidRDefault="00265857" w:rsidP="005E0895">
            <w:pPr>
              <w:spacing w:after="0" w:line="240" w:lineRule="auto"/>
              <w:ind w:left="-108" w:right="-108"/>
              <w:jc w:val="center"/>
              <w:rPr>
                <w:rFonts w:ascii="Arial" w:hAnsi="Arial" w:cs="Arial"/>
                <w:b/>
                <w:sz w:val="18"/>
                <w:szCs w:val="18"/>
              </w:rPr>
            </w:pPr>
            <w:r w:rsidRPr="005E0895">
              <w:rPr>
                <w:rFonts w:ascii="Arial" w:hAnsi="Arial" w:cs="Arial"/>
                <w:b/>
                <w:sz w:val="18"/>
                <w:szCs w:val="18"/>
              </w:rPr>
              <w:t>(50% DEL FINANCIAMIENTO ORDINARIO MENSUAL)</w:t>
            </w:r>
          </w:p>
        </w:tc>
      </w:tr>
      <w:tr w:rsidR="00265857" w:rsidRPr="005859C2" w:rsidTr="005E0895">
        <w:trPr>
          <w:trHeight w:val="364"/>
        </w:trPr>
        <w:tc>
          <w:tcPr>
            <w:tcW w:w="1385" w:type="dxa"/>
            <w:shd w:val="clear" w:color="auto" w:fill="auto"/>
            <w:vAlign w:val="center"/>
          </w:tcPr>
          <w:p w:rsidR="00265857" w:rsidRPr="0016274A" w:rsidRDefault="00265857" w:rsidP="007B4CD9">
            <w:pPr>
              <w:jc w:val="center"/>
              <w:rPr>
                <w:rFonts w:ascii="Arial" w:hAnsi="Arial" w:cs="Arial"/>
                <w:sz w:val="18"/>
                <w:szCs w:val="18"/>
              </w:rPr>
            </w:pPr>
            <w:r w:rsidRPr="0016274A">
              <w:rPr>
                <w:rFonts w:ascii="Arial" w:hAnsi="Arial" w:cs="Arial"/>
                <w:sz w:val="18"/>
                <w:szCs w:val="18"/>
              </w:rPr>
              <w:t xml:space="preserve">MAYO </w:t>
            </w:r>
          </w:p>
        </w:tc>
        <w:tc>
          <w:tcPr>
            <w:tcW w:w="1842" w:type="dxa"/>
            <w:shd w:val="clear" w:color="auto" w:fill="auto"/>
            <w:vAlign w:val="center"/>
          </w:tcPr>
          <w:p w:rsidR="00265857" w:rsidRPr="0016274A" w:rsidRDefault="00265857" w:rsidP="007B4CD9">
            <w:pPr>
              <w:jc w:val="right"/>
              <w:rPr>
                <w:rFonts w:ascii="Arial" w:hAnsi="Arial" w:cs="Arial"/>
                <w:sz w:val="18"/>
                <w:szCs w:val="18"/>
              </w:rPr>
            </w:pPr>
            <w:r w:rsidRPr="0016274A">
              <w:rPr>
                <w:rFonts w:ascii="Arial" w:hAnsi="Arial" w:cs="Arial"/>
                <w:sz w:val="18"/>
                <w:szCs w:val="18"/>
              </w:rPr>
              <w:t>$99,590.70</w:t>
            </w:r>
          </w:p>
        </w:tc>
        <w:tc>
          <w:tcPr>
            <w:tcW w:w="1984" w:type="dxa"/>
            <w:shd w:val="clear" w:color="auto" w:fill="auto"/>
            <w:vAlign w:val="center"/>
          </w:tcPr>
          <w:p w:rsidR="00265857" w:rsidRPr="0016274A" w:rsidRDefault="00265857" w:rsidP="007B4CD9">
            <w:pPr>
              <w:jc w:val="right"/>
              <w:rPr>
                <w:rFonts w:ascii="Arial" w:hAnsi="Arial" w:cs="Arial"/>
                <w:sz w:val="18"/>
                <w:szCs w:val="18"/>
              </w:rPr>
            </w:pPr>
            <w:r w:rsidRPr="0016274A">
              <w:rPr>
                <w:rFonts w:ascii="Arial" w:hAnsi="Arial" w:cs="Arial"/>
                <w:sz w:val="18"/>
                <w:szCs w:val="18"/>
              </w:rPr>
              <w:t>$99,590.70</w:t>
            </w:r>
          </w:p>
        </w:tc>
        <w:tc>
          <w:tcPr>
            <w:tcW w:w="1962" w:type="dxa"/>
            <w:shd w:val="clear" w:color="auto" w:fill="auto"/>
            <w:vAlign w:val="center"/>
          </w:tcPr>
          <w:p w:rsidR="00265857" w:rsidRPr="0016274A" w:rsidRDefault="00265857" w:rsidP="007B4CD9">
            <w:pPr>
              <w:jc w:val="right"/>
              <w:rPr>
                <w:rFonts w:ascii="Arial" w:hAnsi="Arial" w:cs="Arial"/>
                <w:sz w:val="18"/>
                <w:szCs w:val="18"/>
              </w:rPr>
            </w:pPr>
            <w:r w:rsidRPr="0016274A">
              <w:rPr>
                <w:rFonts w:ascii="Arial" w:hAnsi="Arial" w:cs="Arial"/>
                <w:sz w:val="18"/>
                <w:szCs w:val="18"/>
              </w:rPr>
              <w:t>00.00</w:t>
            </w:r>
          </w:p>
        </w:tc>
        <w:tc>
          <w:tcPr>
            <w:tcW w:w="1724" w:type="dxa"/>
            <w:shd w:val="clear" w:color="auto" w:fill="auto"/>
            <w:vAlign w:val="center"/>
          </w:tcPr>
          <w:p w:rsidR="00265857" w:rsidRPr="0016274A" w:rsidRDefault="00265857" w:rsidP="007B4CD9">
            <w:pPr>
              <w:jc w:val="right"/>
              <w:rPr>
                <w:rFonts w:ascii="Arial" w:hAnsi="Arial" w:cs="Arial"/>
                <w:sz w:val="18"/>
                <w:szCs w:val="18"/>
              </w:rPr>
            </w:pPr>
            <w:r w:rsidRPr="0016274A">
              <w:rPr>
                <w:rFonts w:ascii="Arial" w:hAnsi="Arial" w:cs="Arial"/>
                <w:sz w:val="18"/>
                <w:szCs w:val="18"/>
              </w:rPr>
              <w:t>$199,181.40</w:t>
            </w:r>
          </w:p>
        </w:tc>
      </w:tr>
      <w:tr w:rsidR="00265857" w:rsidRPr="005859C2" w:rsidTr="005E0895">
        <w:trPr>
          <w:trHeight w:val="345"/>
        </w:trPr>
        <w:tc>
          <w:tcPr>
            <w:tcW w:w="1385" w:type="dxa"/>
            <w:shd w:val="clear" w:color="auto" w:fill="F2DBDB" w:themeFill="accent2" w:themeFillTint="33"/>
            <w:vAlign w:val="center"/>
          </w:tcPr>
          <w:p w:rsidR="00265857" w:rsidRPr="0016274A" w:rsidRDefault="00265857" w:rsidP="007B4CD9">
            <w:pPr>
              <w:jc w:val="center"/>
              <w:rPr>
                <w:rFonts w:ascii="Arial" w:hAnsi="Arial" w:cs="Arial"/>
                <w:sz w:val="18"/>
                <w:szCs w:val="18"/>
              </w:rPr>
            </w:pPr>
            <w:r w:rsidRPr="0016274A">
              <w:rPr>
                <w:rFonts w:ascii="Arial" w:hAnsi="Arial" w:cs="Arial"/>
                <w:sz w:val="18"/>
                <w:szCs w:val="18"/>
              </w:rPr>
              <w:t xml:space="preserve">JUNIO </w:t>
            </w:r>
          </w:p>
        </w:tc>
        <w:tc>
          <w:tcPr>
            <w:tcW w:w="1842" w:type="dxa"/>
            <w:shd w:val="clear" w:color="auto" w:fill="F2DBDB" w:themeFill="accent2" w:themeFillTint="33"/>
            <w:vAlign w:val="center"/>
          </w:tcPr>
          <w:p w:rsidR="00265857" w:rsidRPr="0016274A" w:rsidRDefault="00265857" w:rsidP="007B4CD9">
            <w:pPr>
              <w:jc w:val="right"/>
              <w:rPr>
                <w:rFonts w:ascii="Arial" w:hAnsi="Arial" w:cs="Arial"/>
                <w:sz w:val="18"/>
                <w:szCs w:val="18"/>
              </w:rPr>
            </w:pPr>
            <w:r w:rsidRPr="0016274A">
              <w:rPr>
                <w:rFonts w:ascii="Arial" w:hAnsi="Arial" w:cs="Arial"/>
                <w:sz w:val="18"/>
                <w:szCs w:val="18"/>
              </w:rPr>
              <w:t>$99,590.70</w:t>
            </w:r>
          </w:p>
        </w:tc>
        <w:tc>
          <w:tcPr>
            <w:tcW w:w="1984" w:type="dxa"/>
            <w:shd w:val="clear" w:color="auto" w:fill="F2DBDB" w:themeFill="accent2" w:themeFillTint="33"/>
            <w:vAlign w:val="center"/>
          </w:tcPr>
          <w:p w:rsidR="00265857" w:rsidRPr="0016274A" w:rsidRDefault="00265857" w:rsidP="007B4CD9">
            <w:pPr>
              <w:jc w:val="right"/>
              <w:rPr>
                <w:rFonts w:ascii="Arial" w:hAnsi="Arial" w:cs="Arial"/>
                <w:sz w:val="18"/>
                <w:szCs w:val="18"/>
              </w:rPr>
            </w:pPr>
            <w:r w:rsidRPr="0016274A">
              <w:rPr>
                <w:rFonts w:ascii="Arial" w:hAnsi="Arial" w:cs="Arial"/>
                <w:sz w:val="18"/>
                <w:szCs w:val="18"/>
              </w:rPr>
              <w:t>$45,053.16</w:t>
            </w:r>
          </w:p>
        </w:tc>
        <w:tc>
          <w:tcPr>
            <w:tcW w:w="1962" w:type="dxa"/>
            <w:shd w:val="clear" w:color="auto" w:fill="F2DBDB" w:themeFill="accent2" w:themeFillTint="33"/>
            <w:vAlign w:val="center"/>
          </w:tcPr>
          <w:p w:rsidR="00265857" w:rsidRPr="0016274A" w:rsidRDefault="00265857" w:rsidP="007B4CD9">
            <w:pPr>
              <w:jc w:val="right"/>
              <w:rPr>
                <w:rFonts w:ascii="Arial" w:hAnsi="Arial" w:cs="Arial"/>
                <w:sz w:val="18"/>
                <w:szCs w:val="18"/>
              </w:rPr>
            </w:pPr>
            <w:r w:rsidRPr="0016274A">
              <w:rPr>
                <w:rFonts w:ascii="Arial" w:hAnsi="Arial" w:cs="Arial"/>
                <w:sz w:val="18"/>
                <w:szCs w:val="18"/>
              </w:rPr>
              <w:t>$54,537.54</w:t>
            </w:r>
          </w:p>
        </w:tc>
        <w:tc>
          <w:tcPr>
            <w:tcW w:w="1724" w:type="dxa"/>
            <w:shd w:val="clear" w:color="auto" w:fill="F2DBDB" w:themeFill="accent2" w:themeFillTint="33"/>
            <w:vAlign w:val="center"/>
          </w:tcPr>
          <w:p w:rsidR="00265857" w:rsidRPr="0016274A" w:rsidRDefault="00265857" w:rsidP="007B4CD9">
            <w:pPr>
              <w:jc w:val="right"/>
              <w:rPr>
                <w:rFonts w:ascii="Arial" w:hAnsi="Arial" w:cs="Arial"/>
                <w:sz w:val="18"/>
                <w:szCs w:val="18"/>
              </w:rPr>
            </w:pPr>
            <w:r w:rsidRPr="0016274A">
              <w:rPr>
                <w:rFonts w:ascii="Arial" w:hAnsi="Arial" w:cs="Arial"/>
                <w:sz w:val="18"/>
                <w:szCs w:val="18"/>
              </w:rPr>
              <w:t>$199,181.40</w:t>
            </w:r>
          </w:p>
        </w:tc>
      </w:tr>
      <w:tr w:rsidR="00265857" w:rsidRPr="005859C2" w:rsidTr="005E0895">
        <w:trPr>
          <w:trHeight w:val="350"/>
        </w:trPr>
        <w:tc>
          <w:tcPr>
            <w:tcW w:w="1385" w:type="dxa"/>
            <w:shd w:val="clear" w:color="auto" w:fill="auto"/>
            <w:vAlign w:val="center"/>
          </w:tcPr>
          <w:p w:rsidR="00265857" w:rsidRPr="0016274A" w:rsidRDefault="00265857" w:rsidP="007B4CD9">
            <w:pPr>
              <w:jc w:val="center"/>
              <w:rPr>
                <w:rFonts w:ascii="Arial" w:hAnsi="Arial" w:cs="Arial"/>
                <w:sz w:val="18"/>
                <w:szCs w:val="18"/>
              </w:rPr>
            </w:pPr>
            <w:r w:rsidRPr="0016274A">
              <w:rPr>
                <w:rFonts w:ascii="Arial" w:hAnsi="Arial" w:cs="Arial"/>
                <w:sz w:val="18"/>
                <w:szCs w:val="18"/>
              </w:rPr>
              <w:t xml:space="preserve">JULIO </w:t>
            </w:r>
          </w:p>
        </w:tc>
        <w:tc>
          <w:tcPr>
            <w:tcW w:w="1842" w:type="dxa"/>
            <w:shd w:val="clear" w:color="auto" w:fill="auto"/>
            <w:vAlign w:val="center"/>
          </w:tcPr>
          <w:p w:rsidR="00265857" w:rsidRPr="0016274A" w:rsidRDefault="00265857" w:rsidP="007B4CD9">
            <w:pPr>
              <w:jc w:val="right"/>
              <w:rPr>
                <w:rFonts w:ascii="Arial" w:hAnsi="Arial" w:cs="Arial"/>
                <w:sz w:val="18"/>
                <w:szCs w:val="18"/>
              </w:rPr>
            </w:pPr>
            <w:r w:rsidRPr="0016274A">
              <w:rPr>
                <w:rFonts w:ascii="Arial" w:hAnsi="Arial" w:cs="Arial"/>
                <w:sz w:val="18"/>
                <w:szCs w:val="18"/>
              </w:rPr>
              <w:t>$99,590.70</w:t>
            </w:r>
          </w:p>
        </w:tc>
        <w:tc>
          <w:tcPr>
            <w:tcW w:w="1984" w:type="dxa"/>
            <w:shd w:val="clear" w:color="auto" w:fill="auto"/>
            <w:vAlign w:val="center"/>
          </w:tcPr>
          <w:p w:rsidR="00265857" w:rsidRPr="0016274A" w:rsidRDefault="00265857" w:rsidP="007B4CD9">
            <w:pPr>
              <w:jc w:val="right"/>
              <w:rPr>
                <w:rFonts w:ascii="Arial" w:hAnsi="Arial" w:cs="Arial"/>
                <w:sz w:val="18"/>
                <w:szCs w:val="18"/>
              </w:rPr>
            </w:pPr>
            <w:r w:rsidRPr="0016274A">
              <w:rPr>
                <w:rFonts w:ascii="Arial" w:hAnsi="Arial" w:cs="Arial"/>
                <w:sz w:val="18"/>
                <w:szCs w:val="18"/>
              </w:rPr>
              <w:t>$00.00</w:t>
            </w:r>
          </w:p>
        </w:tc>
        <w:tc>
          <w:tcPr>
            <w:tcW w:w="1962" w:type="dxa"/>
            <w:shd w:val="clear" w:color="auto" w:fill="auto"/>
            <w:vAlign w:val="center"/>
          </w:tcPr>
          <w:p w:rsidR="00265857" w:rsidRPr="0016274A" w:rsidRDefault="00265857" w:rsidP="007B4CD9">
            <w:pPr>
              <w:jc w:val="right"/>
              <w:rPr>
                <w:rFonts w:ascii="Arial" w:hAnsi="Arial" w:cs="Arial"/>
                <w:sz w:val="18"/>
                <w:szCs w:val="18"/>
              </w:rPr>
            </w:pPr>
            <w:r w:rsidRPr="0016274A">
              <w:rPr>
                <w:rFonts w:ascii="Arial" w:hAnsi="Arial" w:cs="Arial"/>
                <w:sz w:val="18"/>
                <w:szCs w:val="18"/>
              </w:rPr>
              <w:t>$99,590.70</w:t>
            </w:r>
          </w:p>
        </w:tc>
        <w:tc>
          <w:tcPr>
            <w:tcW w:w="1724" w:type="dxa"/>
            <w:shd w:val="clear" w:color="auto" w:fill="auto"/>
            <w:vAlign w:val="center"/>
          </w:tcPr>
          <w:p w:rsidR="00265857" w:rsidRPr="0016274A" w:rsidRDefault="00265857" w:rsidP="007B4CD9">
            <w:pPr>
              <w:jc w:val="right"/>
              <w:rPr>
                <w:rFonts w:ascii="Arial" w:hAnsi="Arial" w:cs="Arial"/>
                <w:sz w:val="18"/>
                <w:szCs w:val="18"/>
              </w:rPr>
            </w:pPr>
            <w:r w:rsidRPr="0016274A">
              <w:rPr>
                <w:rFonts w:ascii="Arial" w:hAnsi="Arial" w:cs="Arial"/>
                <w:sz w:val="18"/>
                <w:szCs w:val="18"/>
              </w:rPr>
              <w:t>$199,181.40</w:t>
            </w:r>
          </w:p>
        </w:tc>
      </w:tr>
      <w:tr w:rsidR="00265857" w:rsidRPr="005859C2" w:rsidTr="005E0895">
        <w:trPr>
          <w:trHeight w:val="355"/>
        </w:trPr>
        <w:tc>
          <w:tcPr>
            <w:tcW w:w="1385" w:type="dxa"/>
            <w:shd w:val="clear" w:color="auto" w:fill="F2DBDB" w:themeFill="accent2" w:themeFillTint="33"/>
            <w:vAlign w:val="center"/>
          </w:tcPr>
          <w:p w:rsidR="00265857" w:rsidRPr="0016274A" w:rsidRDefault="00265857" w:rsidP="007B4CD9">
            <w:pPr>
              <w:jc w:val="center"/>
              <w:rPr>
                <w:rFonts w:ascii="Arial" w:hAnsi="Arial" w:cs="Arial"/>
                <w:sz w:val="18"/>
                <w:szCs w:val="18"/>
              </w:rPr>
            </w:pPr>
            <w:r w:rsidRPr="0016274A">
              <w:rPr>
                <w:rFonts w:ascii="Arial" w:hAnsi="Arial" w:cs="Arial"/>
                <w:sz w:val="18"/>
                <w:szCs w:val="18"/>
              </w:rPr>
              <w:t xml:space="preserve">AGOSTO </w:t>
            </w:r>
          </w:p>
        </w:tc>
        <w:tc>
          <w:tcPr>
            <w:tcW w:w="1842" w:type="dxa"/>
            <w:shd w:val="clear" w:color="auto" w:fill="F2DBDB" w:themeFill="accent2" w:themeFillTint="33"/>
            <w:vAlign w:val="center"/>
          </w:tcPr>
          <w:p w:rsidR="00265857" w:rsidRPr="0016274A" w:rsidRDefault="00265857" w:rsidP="007B4CD9">
            <w:pPr>
              <w:jc w:val="right"/>
              <w:rPr>
                <w:rFonts w:ascii="Arial" w:hAnsi="Arial" w:cs="Arial"/>
                <w:sz w:val="18"/>
                <w:szCs w:val="18"/>
              </w:rPr>
            </w:pPr>
            <w:r w:rsidRPr="0016274A">
              <w:rPr>
                <w:rFonts w:ascii="Arial" w:hAnsi="Arial" w:cs="Arial"/>
                <w:sz w:val="18"/>
                <w:szCs w:val="18"/>
              </w:rPr>
              <w:t>$99,590.70</w:t>
            </w:r>
          </w:p>
        </w:tc>
        <w:tc>
          <w:tcPr>
            <w:tcW w:w="1984" w:type="dxa"/>
            <w:shd w:val="clear" w:color="auto" w:fill="F2DBDB" w:themeFill="accent2" w:themeFillTint="33"/>
            <w:vAlign w:val="center"/>
          </w:tcPr>
          <w:p w:rsidR="00265857" w:rsidRPr="0016274A" w:rsidRDefault="00265857" w:rsidP="007B4CD9">
            <w:pPr>
              <w:jc w:val="right"/>
              <w:rPr>
                <w:rFonts w:ascii="Arial" w:hAnsi="Arial" w:cs="Arial"/>
                <w:sz w:val="18"/>
                <w:szCs w:val="18"/>
              </w:rPr>
            </w:pPr>
            <w:r w:rsidRPr="0016274A">
              <w:rPr>
                <w:rFonts w:ascii="Arial" w:hAnsi="Arial" w:cs="Arial"/>
                <w:sz w:val="18"/>
                <w:szCs w:val="18"/>
              </w:rPr>
              <w:t>$00.00</w:t>
            </w:r>
          </w:p>
        </w:tc>
        <w:tc>
          <w:tcPr>
            <w:tcW w:w="1962" w:type="dxa"/>
            <w:shd w:val="clear" w:color="auto" w:fill="F2DBDB" w:themeFill="accent2" w:themeFillTint="33"/>
            <w:vAlign w:val="center"/>
          </w:tcPr>
          <w:p w:rsidR="00265857" w:rsidRPr="0016274A" w:rsidRDefault="00265857" w:rsidP="007B4CD9">
            <w:pPr>
              <w:jc w:val="right"/>
              <w:rPr>
                <w:rFonts w:ascii="Arial" w:hAnsi="Arial" w:cs="Arial"/>
                <w:sz w:val="18"/>
                <w:szCs w:val="18"/>
              </w:rPr>
            </w:pPr>
            <w:r w:rsidRPr="0016274A">
              <w:rPr>
                <w:rFonts w:ascii="Arial" w:hAnsi="Arial" w:cs="Arial"/>
                <w:sz w:val="18"/>
                <w:szCs w:val="18"/>
              </w:rPr>
              <w:t>$99,590.70</w:t>
            </w:r>
          </w:p>
        </w:tc>
        <w:tc>
          <w:tcPr>
            <w:tcW w:w="1724" w:type="dxa"/>
            <w:shd w:val="clear" w:color="auto" w:fill="F2DBDB" w:themeFill="accent2" w:themeFillTint="33"/>
            <w:vAlign w:val="center"/>
          </w:tcPr>
          <w:p w:rsidR="00265857" w:rsidRPr="0016274A" w:rsidRDefault="00265857" w:rsidP="007B4CD9">
            <w:pPr>
              <w:jc w:val="right"/>
              <w:rPr>
                <w:rFonts w:ascii="Arial" w:hAnsi="Arial" w:cs="Arial"/>
                <w:sz w:val="18"/>
                <w:szCs w:val="18"/>
              </w:rPr>
            </w:pPr>
            <w:r w:rsidRPr="0016274A">
              <w:rPr>
                <w:rFonts w:ascii="Arial" w:hAnsi="Arial" w:cs="Arial"/>
                <w:sz w:val="18"/>
                <w:szCs w:val="18"/>
              </w:rPr>
              <w:t>$199,181.40</w:t>
            </w:r>
          </w:p>
        </w:tc>
      </w:tr>
      <w:tr w:rsidR="00265857" w:rsidRPr="005859C2" w:rsidTr="005E0895">
        <w:trPr>
          <w:trHeight w:val="481"/>
        </w:trPr>
        <w:tc>
          <w:tcPr>
            <w:tcW w:w="1385" w:type="dxa"/>
            <w:shd w:val="clear" w:color="auto" w:fill="auto"/>
            <w:vAlign w:val="center"/>
          </w:tcPr>
          <w:p w:rsidR="00265857" w:rsidRPr="0016274A" w:rsidRDefault="00265857" w:rsidP="007B4CD9">
            <w:pPr>
              <w:jc w:val="center"/>
              <w:rPr>
                <w:rFonts w:ascii="Arial" w:hAnsi="Arial" w:cs="Arial"/>
                <w:sz w:val="18"/>
                <w:szCs w:val="18"/>
              </w:rPr>
            </w:pPr>
            <w:r w:rsidRPr="0016274A">
              <w:rPr>
                <w:rFonts w:ascii="Arial" w:hAnsi="Arial" w:cs="Arial"/>
                <w:sz w:val="18"/>
                <w:szCs w:val="18"/>
              </w:rPr>
              <w:t xml:space="preserve">SEPTIEMBRE </w:t>
            </w:r>
          </w:p>
        </w:tc>
        <w:tc>
          <w:tcPr>
            <w:tcW w:w="1842" w:type="dxa"/>
            <w:shd w:val="clear" w:color="auto" w:fill="auto"/>
            <w:vAlign w:val="center"/>
          </w:tcPr>
          <w:p w:rsidR="00265857" w:rsidRPr="0016274A" w:rsidRDefault="00265857" w:rsidP="007B4CD9">
            <w:pPr>
              <w:jc w:val="right"/>
              <w:rPr>
                <w:rFonts w:ascii="Arial" w:hAnsi="Arial" w:cs="Arial"/>
                <w:sz w:val="18"/>
                <w:szCs w:val="18"/>
              </w:rPr>
            </w:pPr>
            <w:r w:rsidRPr="0016274A">
              <w:rPr>
                <w:rFonts w:ascii="Arial" w:hAnsi="Arial" w:cs="Arial"/>
                <w:sz w:val="18"/>
                <w:szCs w:val="18"/>
              </w:rPr>
              <w:t>$99,590.70</w:t>
            </w:r>
          </w:p>
        </w:tc>
        <w:tc>
          <w:tcPr>
            <w:tcW w:w="1984" w:type="dxa"/>
            <w:shd w:val="clear" w:color="auto" w:fill="auto"/>
            <w:vAlign w:val="center"/>
          </w:tcPr>
          <w:p w:rsidR="00265857" w:rsidRPr="0016274A" w:rsidRDefault="00265857" w:rsidP="007B4CD9">
            <w:pPr>
              <w:jc w:val="right"/>
              <w:rPr>
                <w:rFonts w:ascii="Arial" w:hAnsi="Arial" w:cs="Arial"/>
                <w:sz w:val="18"/>
                <w:szCs w:val="18"/>
              </w:rPr>
            </w:pPr>
            <w:r w:rsidRPr="0016274A">
              <w:rPr>
                <w:rFonts w:ascii="Arial" w:hAnsi="Arial" w:cs="Arial"/>
                <w:sz w:val="18"/>
                <w:szCs w:val="18"/>
              </w:rPr>
              <w:t>$00.00</w:t>
            </w:r>
          </w:p>
        </w:tc>
        <w:tc>
          <w:tcPr>
            <w:tcW w:w="1962" w:type="dxa"/>
            <w:shd w:val="clear" w:color="auto" w:fill="auto"/>
            <w:vAlign w:val="center"/>
          </w:tcPr>
          <w:p w:rsidR="00265857" w:rsidRPr="0016274A" w:rsidRDefault="00265857" w:rsidP="007B4CD9">
            <w:pPr>
              <w:jc w:val="right"/>
              <w:rPr>
                <w:rFonts w:ascii="Arial" w:hAnsi="Arial" w:cs="Arial"/>
                <w:sz w:val="18"/>
                <w:szCs w:val="18"/>
              </w:rPr>
            </w:pPr>
            <w:r w:rsidRPr="0016274A">
              <w:rPr>
                <w:rFonts w:ascii="Arial" w:hAnsi="Arial" w:cs="Arial"/>
                <w:sz w:val="18"/>
                <w:szCs w:val="18"/>
              </w:rPr>
              <w:t>$99,590.70</w:t>
            </w:r>
          </w:p>
        </w:tc>
        <w:tc>
          <w:tcPr>
            <w:tcW w:w="1724" w:type="dxa"/>
            <w:shd w:val="clear" w:color="auto" w:fill="auto"/>
            <w:vAlign w:val="center"/>
          </w:tcPr>
          <w:p w:rsidR="00265857" w:rsidRPr="0016274A" w:rsidRDefault="00265857" w:rsidP="007B4CD9">
            <w:pPr>
              <w:jc w:val="right"/>
              <w:rPr>
                <w:rFonts w:ascii="Arial" w:hAnsi="Arial" w:cs="Arial"/>
                <w:sz w:val="18"/>
                <w:szCs w:val="18"/>
              </w:rPr>
            </w:pPr>
            <w:r w:rsidRPr="0016274A">
              <w:rPr>
                <w:rFonts w:ascii="Arial" w:hAnsi="Arial" w:cs="Arial"/>
                <w:sz w:val="18"/>
                <w:szCs w:val="18"/>
              </w:rPr>
              <w:t>$199,181.40</w:t>
            </w:r>
          </w:p>
        </w:tc>
      </w:tr>
      <w:tr w:rsidR="00265857" w:rsidRPr="005859C2" w:rsidTr="005E0895">
        <w:trPr>
          <w:trHeight w:val="481"/>
        </w:trPr>
        <w:tc>
          <w:tcPr>
            <w:tcW w:w="1385" w:type="dxa"/>
            <w:shd w:val="clear" w:color="auto" w:fill="F2DBDB" w:themeFill="accent2" w:themeFillTint="33"/>
            <w:vAlign w:val="center"/>
          </w:tcPr>
          <w:p w:rsidR="00265857" w:rsidRPr="0016274A" w:rsidRDefault="00265857" w:rsidP="007B4CD9">
            <w:pPr>
              <w:jc w:val="center"/>
              <w:rPr>
                <w:rFonts w:ascii="Arial" w:hAnsi="Arial" w:cs="Arial"/>
                <w:i/>
                <w:sz w:val="18"/>
                <w:szCs w:val="18"/>
              </w:rPr>
            </w:pPr>
            <w:r w:rsidRPr="0016274A">
              <w:rPr>
                <w:rFonts w:ascii="Arial" w:hAnsi="Arial" w:cs="Arial"/>
                <w:i/>
                <w:sz w:val="18"/>
                <w:szCs w:val="18"/>
              </w:rPr>
              <w:t>SALDO FINAL PENDIENTE AL MES DE SEPTIEMBRE DE 2019</w:t>
            </w:r>
          </w:p>
        </w:tc>
        <w:tc>
          <w:tcPr>
            <w:tcW w:w="1842" w:type="dxa"/>
            <w:shd w:val="clear" w:color="auto" w:fill="F2DBDB" w:themeFill="accent2" w:themeFillTint="33"/>
            <w:vAlign w:val="center"/>
          </w:tcPr>
          <w:p w:rsidR="00265857" w:rsidRPr="0016274A" w:rsidRDefault="00265857" w:rsidP="007B4CD9">
            <w:pPr>
              <w:jc w:val="right"/>
              <w:rPr>
                <w:rFonts w:ascii="Arial" w:hAnsi="Arial" w:cs="Arial"/>
                <w:i/>
                <w:sz w:val="18"/>
                <w:szCs w:val="18"/>
              </w:rPr>
            </w:pPr>
            <w:r w:rsidRPr="0016274A">
              <w:rPr>
                <w:rFonts w:ascii="Arial" w:hAnsi="Arial" w:cs="Arial"/>
                <w:i/>
                <w:sz w:val="18"/>
                <w:szCs w:val="18"/>
              </w:rPr>
              <w:t>$2,221,174.69</w:t>
            </w:r>
          </w:p>
        </w:tc>
        <w:tc>
          <w:tcPr>
            <w:tcW w:w="1984" w:type="dxa"/>
            <w:shd w:val="clear" w:color="auto" w:fill="F2DBDB" w:themeFill="accent2" w:themeFillTint="33"/>
            <w:vAlign w:val="center"/>
          </w:tcPr>
          <w:p w:rsidR="00265857" w:rsidRPr="0016274A" w:rsidRDefault="00265857" w:rsidP="007B4CD9">
            <w:pPr>
              <w:jc w:val="right"/>
              <w:rPr>
                <w:rFonts w:ascii="Arial" w:hAnsi="Arial" w:cs="Arial"/>
                <w:i/>
                <w:sz w:val="18"/>
                <w:szCs w:val="18"/>
              </w:rPr>
            </w:pPr>
            <w:r w:rsidRPr="0016274A">
              <w:rPr>
                <w:rFonts w:ascii="Arial" w:hAnsi="Arial" w:cs="Arial"/>
                <w:i/>
                <w:sz w:val="18"/>
                <w:szCs w:val="18"/>
              </w:rPr>
              <w:t>$00.00</w:t>
            </w:r>
          </w:p>
        </w:tc>
        <w:tc>
          <w:tcPr>
            <w:tcW w:w="1962" w:type="dxa"/>
            <w:shd w:val="clear" w:color="auto" w:fill="F2DBDB" w:themeFill="accent2" w:themeFillTint="33"/>
            <w:vAlign w:val="center"/>
          </w:tcPr>
          <w:p w:rsidR="00265857" w:rsidRPr="0016274A" w:rsidRDefault="00265857" w:rsidP="007B4CD9">
            <w:pPr>
              <w:jc w:val="right"/>
              <w:rPr>
                <w:rFonts w:ascii="Arial" w:hAnsi="Arial" w:cs="Arial"/>
                <w:i/>
                <w:sz w:val="18"/>
                <w:szCs w:val="18"/>
              </w:rPr>
            </w:pPr>
            <w:r w:rsidRPr="0016274A">
              <w:rPr>
                <w:rFonts w:ascii="Arial" w:hAnsi="Arial" w:cs="Arial"/>
                <w:i/>
                <w:sz w:val="18"/>
                <w:szCs w:val="18"/>
              </w:rPr>
              <w:t>$1,240,537.20</w:t>
            </w:r>
          </w:p>
        </w:tc>
        <w:tc>
          <w:tcPr>
            <w:tcW w:w="1724" w:type="dxa"/>
            <w:shd w:val="clear" w:color="auto" w:fill="F2DBDB" w:themeFill="accent2" w:themeFillTint="33"/>
            <w:vAlign w:val="center"/>
          </w:tcPr>
          <w:p w:rsidR="00265857" w:rsidRPr="0016274A" w:rsidRDefault="00265857" w:rsidP="007B4CD9">
            <w:pPr>
              <w:jc w:val="right"/>
              <w:rPr>
                <w:rFonts w:ascii="Arial" w:hAnsi="Arial" w:cs="Arial"/>
                <w:sz w:val="18"/>
                <w:szCs w:val="18"/>
              </w:rPr>
            </w:pPr>
          </w:p>
        </w:tc>
      </w:tr>
    </w:tbl>
    <w:p w:rsidR="00715B44" w:rsidRDefault="00715B44" w:rsidP="00715B44">
      <w:pPr>
        <w:spacing w:after="0" w:line="360" w:lineRule="auto"/>
        <w:jc w:val="both"/>
        <w:rPr>
          <w:rFonts w:ascii="Arial" w:hAnsi="Arial" w:cs="Arial"/>
          <w:sz w:val="24"/>
          <w:szCs w:val="24"/>
          <w:lang w:eastAsia="es-MX"/>
        </w:rPr>
      </w:pPr>
    </w:p>
    <w:p w:rsidR="00846F18" w:rsidRDefault="00846F18" w:rsidP="00715B44">
      <w:pPr>
        <w:spacing w:after="0" w:line="360" w:lineRule="auto"/>
        <w:ind w:firstLine="709"/>
        <w:jc w:val="both"/>
        <w:rPr>
          <w:rFonts w:ascii="Arial" w:hAnsi="Arial" w:cs="Arial"/>
          <w:b/>
          <w:sz w:val="24"/>
          <w:szCs w:val="24"/>
          <w:lang w:eastAsia="es-MX"/>
        </w:rPr>
      </w:pPr>
      <w:r w:rsidRPr="005859C2">
        <w:rPr>
          <w:rFonts w:ascii="Arial" w:hAnsi="Arial" w:cs="Arial"/>
          <w:sz w:val="24"/>
          <w:szCs w:val="24"/>
          <w:lang w:eastAsia="es-MX"/>
        </w:rPr>
        <w:lastRenderedPageBreak/>
        <w:t xml:space="preserve">Conforme a lo anterior, del análisis del acuerdo </w:t>
      </w:r>
      <w:r w:rsidRPr="005859C2">
        <w:rPr>
          <w:rFonts w:ascii="Arial" w:hAnsi="Arial" w:cs="Arial"/>
          <w:b/>
          <w:sz w:val="24"/>
          <w:szCs w:val="24"/>
          <w:lang w:eastAsia="es-MX"/>
        </w:rPr>
        <w:t>IEE/CG/A025/2019</w:t>
      </w:r>
      <w:r w:rsidR="00EB0E0D" w:rsidRPr="005859C2">
        <w:rPr>
          <w:rFonts w:ascii="Arial" w:hAnsi="Arial" w:cs="Arial"/>
          <w:sz w:val="24"/>
          <w:szCs w:val="24"/>
          <w:lang w:eastAsia="es-MX"/>
        </w:rPr>
        <w:t xml:space="preserve"> hoy impugnado</w:t>
      </w:r>
      <w:r w:rsidR="00E85219">
        <w:rPr>
          <w:rFonts w:ascii="Arial" w:hAnsi="Arial" w:cs="Arial"/>
          <w:sz w:val="24"/>
          <w:szCs w:val="24"/>
          <w:lang w:eastAsia="es-MX"/>
        </w:rPr>
        <w:t>, desde la perspectiva de este T</w:t>
      </w:r>
      <w:r w:rsidR="00EB0E0D" w:rsidRPr="005859C2">
        <w:rPr>
          <w:rFonts w:ascii="Arial" w:hAnsi="Arial" w:cs="Arial"/>
          <w:sz w:val="24"/>
          <w:szCs w:val="24"/>
          <w:lang w:eastAsia="es-MX"/>
        </w:rPr>
        <w:t xml:space="preserve">ribunal </w:t>
      </w:r>
      <w:r w:rsidRPr="005859C2">
        <w:rPr>
          <w:rFonts w:ascii="Arial" w:hAnsi="Arial" w:cs="Arial"/>
          <w:sz w:val="24"/>
          <w:szCs w:val="24"/>
          <w:lang w:eastAsia="es-MX"/>
        </w:rPr>
        <w:t xml:space="preserve">se advierte que, efectivamente la autoridad responsable, determinó iniciar el cobro de las sanciones en forma diversa a lo dispuesto </w:t>
      </w:r>
      <w:r w:rsidR="00914DDD">
        <w:rPr>
          <w:rFonts w:ascii="Arial" w:hAnsi="Arial" w:cs="Arial"/>
          <w:sz w:val="24"/>
          <w:szCs w:val="24"/>
          <w:lang w:eastAsia="es-MX"/>
        </w:rPr>
        <w:t xml:space="preserve">en los artículos </w:t>
      </w:r>
      <w:r w:rsidR="00914DDD" w:rsidRPr="005859C2">
        <w:rPr>
          <w:rFonts w:ascii="Arial" w:hAnsi="Arial" w:cs="Arial"/>
          <w:sz w:val="24"/>
          <w:szCs w:val="24"/>
        </w:rPr>
        <w:t>456, párrafo 1, inciso a), fracci</w:t>
      </w:r>
      <w:r w:rsidR="00715B44">
        <w:rPr>
          <w:rFonts w:ascii="Arial" w:hAnsi="Arial" w:cs="Arial"/>
          <w:sz w:val="24"/>
          <w:szCs w:val="24"/>
        </w:rPr>
        <w:t>ón III de la L</w:t>
      </w:r>
      <w:r w:rsidR="00914DDD">
        <w:rPr>
          <w:rFonts w:ascii="Arial" w:hAnsi="Arial" w:cs="Arial"/>
          <w:sz w:val="24"/>
          <w:szCs w:val="24"/>
        </w:rPr>
        <w:t>GIPE y</w:t>
      </w:r>
      <w:r w:rsidR="00914DDD" w:rsidRPr="005859C2">
        <w:rPr>
          <w:rFonts w:ascii="Arial" w:hAnsi="Arial" w:cs="Arial"/>
          <w:sz w:val="24"/>
          <w:szCs w:val="24"/>
        </w:rPr>
        <w:t xml:space="preserve"> 458, numerales 7 y 8 de la citada ley</w:t>
      </w:r>
      <w:r w:rsidR="00914DDD">
        <w:rPr>
          <w:rFonts w:ascii="Arial" w:hAnsi="Arial" w:cs="Arial"/>
          <w:sz w:val="24"/>
          <w:szCs w:val="24"/>
        </w:rPr>
        <w:t xml:space="preserve">, </w:t>
      </w:r>
      <w:r w:rsidRPr="005859C2">
        <w:rPr>
          <w:rFonts w:ascii="Arial" w:hAnsi="Arial" w:cs="Arial"/>
          <w:sz w:val="24"/>
          <w:szCs w:val="24"/>
          <w:lang w:eastAsia="es-MX"/>
        </w:rPr>
        <w:t>en relación con el Capitulo Sexto, apartado B, relativo a las</w:t>
      </w:r>
      <w:r w:rsidR="00914DDD">
        <w:rPr>
          <w:rFonts w:ascii="Arial" w:hAnsi="Arial" w:cs="Arial"/>
          <w:sz w:val="24"/>
          <w:szCs w:val="24"/>
          <w:lang w:eastAsia="es-MX"/>
        </w:rPr>
        <w:t xml:space="preserve"> “Sanciones en el ámbito local”</w:t>
      </w:r>
      <w:r w:rsidRPr="005859C2">
        <w:rPr>
          <w:rFonts w:ascii="Arial" w:hAnsi="Arial" w:cs="Arial"/>
          <w:sz w:val="24"/>
          <w:szCs w:val="24"/>
          <w:lang w:eastAsia="es-MX"/>
        </w:rPr>
        <w:t xml:space="preserve"> de los Lineamientos aprobados por el INE, mediante acuerdo </w:t>
      </w:r>
      <w:r w:rsidRPr="005859C2">
        <w:rPr>
          <w:rFonts w:ascii="Arial" w:hAnsi="Arial" w:cs="Arial"/>
          <w:b/>
          <w:sz w:val="24"/>
          <w:szCs w:val="24"/>
          <w:lang w:eastAsia="es-MX"/>
        </w:rPr>
        <w:t>INE/CG61/2017.</w:t>
      </w:r>
    </w:p>
    <w:p w:rsidR="005E0895" w:rsidRPr="005859C2" w:rsidRDefault="005E0895" w:rsidP="005E0895">
      <w:pPr>
        <w:spacing w:after="0" w:line="360" w:lineRule="auto"/>
        <w:ind w:firstLine="709"/>
        <w:jc w:val="both"/>
        <w:rPr>
          <w:rFonts w:ascii="Arial" w:hAnsi="Arial" w:cs="Arial"/>
          <w:sz w:val="24"/>
          <w:szCs w:val="24"/>
          <w:lang w:eastAsia="es-MX"/>
        </w:rPr>
      </w:pPr>
    </w:p>
    <w:p w:rsidR="00846F18" w:rsidRDefault="00846F18" w:rsidP="005E0895">
      <w:pPr>
        <w:spacing w:after="0" w:line="360" w:lineRule="auto"/>
        <w:ind w:firstLine="709"/>
        <w:jc w:val="both"/>
        <w:rPr>
          <w:rFonts w:ascii="Arial" w:hAnsi="Arial" w:cs="Arial"/>
          <w:sz w:val="24"/>
          <w:szCs w:val="24"/>
        </w:rPr>
      </w:pPr>
      <w:r w:rsidRPr="005859C2">
        <w:rPr>
          <w:rFonts w:ascii="Arial" w:hAnsi="Arial" w:cs="Arial"/>
          <w:sz w:val="24"/>
          <w:szCs w:val="24"/>
          <w:lang w:eastAsia="es-MX"/>
        </w:rPr>
        <w:t xml:space="preserve">Ello es así, porque la autoridad responsable en atención a la </w:t>
      </w:r>
      <w:r w:rsidRPr="005859C2">
        <w:rPr>
          <w:rFonts w:ascii="Arial" w:hAnsi="Arial" w:cs="Arial"/>
          <w:b/>
          <w:sz w:val="24"/>
          <w:szCs w:val="24"/>
          <w:lang w:eastAsia="es-MX"/>
        </w:rPr>
        <w:t xml:space="preserve">Resolución INE/CG1115/2018, </w:t>
      </w:r>
      <w:r w:rsidRPr="005859C2">
        <w:rPr>
          <w:rFonts w:ascii="Arial" w:hAnsi="Arial" w:cs="Arial"/>
          <w:sz w:val="24"/>
          <w:szCs w:val="24"/>
          <w:lang w:eastAsia="es-MX"/>
        </w:rPr>
        <w:t xml:space="preserve">que según adujo quedó firme el 11 (once) de agosto de 2018 (dos mil dieciocho), si bien es cierto que aplicó una deducción a la ministración mensual que tiene derecho el PAN en el mes de mayo equivalente al 25% (veinticinco por ciento), lo que representa la cantidad de </w:t>
      </w:r>
      <w:r w:rsidRPr="005859C2">
        <w:rPr>
          <w:rFonts w:ascii="Arial" w:hAnsi="Arial" w:cs="Arial"/>
          <w:b/>
          <w:sz w:val="24"/>
          <w:szCs w:val="24"/>
          <w:lang w:eastAsia="es-MX"/>
        </w:rPr>
        <w:t>$99,590.70</w:t>
      </w:r>
      <w:r w:rsidRPr="005859C2">
        <w:rPr>
          <w:rFonts w:ascii="Arial" w:hAnsi="Arial" w:cs="Arial"/>
          <w:sz w:val="24"/>
          <w:szCs w:val="24"/>
          <w:lang w:eastAsia="es-MX"/>
        </w:rPr>
        <w:t xml:space="preserve"> </w:t>
      </w:r>
      <w:r w:rsidR="006C70A4" w:rsidRPr="005859C2">
        <w:rPr>
          <w:rFonts w:ascii="Arial" w:hAnsi="Arial" w:cs="Arial"/>
          <w:sz w:val="24"/>
          <w:szCs w:val="24"/>
          <w:lang w:eastAsia="es-MX"/>
        </w:rPr>
        <w:t>(NOVENTA Y NUEVE MIL QUINIENTOS NOVENTA PESOS 70/100 M.N.)</w:t>
      </w:r>
      <w:r w:rsidRPr="005859C2">
        <w:rPr>
          <w:rFonts w:ascii="Arial" w:hAnsi="Arial" w:cs="Arial"/>
          <w:sz w:val="24"/>
          <w:szCs w:val="24"/>
          <w:lang w:eastAsia="es-MX"/>
        </w:rPr>
        <w:t xml:space="preserve">, tomando en consideración que su ministración total mensual es de </w:t>
      </w:r>
      <w:r w:rsidRPr="005859C2">
        <w:rPr>
          <w:rFonts w:ascii="Arial" w:hAnsi="Arial" w:cs="Arial"/>
          <w:b/>
          <w:bCs/>
          <w:sz w:val="24"/>
          <w:szCs w:val="24"/>
        </w:rPr>
        <w:t>$398,362.83</w:t>
      </w:r>
      <w:r w:rsidRPr="005859C2">
        <w:rPr>
          <w:rFonts w:ascii="Arial" w:hAnsi="Arial" w:cs="Arial"/>
          <w:bCs/>
          <w:sz w:val="24"/>
          <w:szCs w:val="24"/>
        </w:rPr>
        <w:t xml:space="preserve"> </w:t>
      </w:r>
      <w:r w:rsidR="006C70A4" w:rsidRPr="005859C2">
        <w:rPr>
          <w:rFonts w:ascii="Arial" w:hAnsi="Arial" w:cs="Arial"/>
          <w:bCs/>
          <w:sz w:val="24"/>
          <w:szCs w:val="24"/>
        </w:rPr>
        <w:t>(TRESCIENTOS NOVENTA Y OCHO MIL TRESCIENTOS SESENTA Y DOS PESOS 83/100 M.N.)</w:t>
      </w:r>
      <w:r w:rsidRPr="005859C2">
        <w:rPr>
          <w:rFonts w:ascii="Arial" w:hAnsi="Arial" w:cs="Arial"/>
          <w:bCs/>
          <w:sz w:val="24"/>
          <w:szCs w:val="24"/>
        </w:rPr>
        <w:t>,</w:t>
      </w:r>
      <w:r w:rsidRPr="005859C2">
        <w:rPr>
          <w:rFonts w:ascii="Arial" w:hAnsi="Arial" w:cs="Arial"/>
          <w:sz w:val="24"/>
          <w:szCs w:val="24"/>
          <w:lang w:eastAsia="es-MX"/>
        </w:rPr>
        <w:t xml:space="preserve"> también lo es que, aplicó un descuento por el mismo porcentaje y cantidad derivado de la sanción impuesta mediante </w:t>
      </w:r>
      <w:r w:rsidR="003D10DD" w:rsidRPr="00720CE3">
        <w:rPr>
          <w:rFonts w:ascii="Arial" w:hAnsi="Arial" w:cs="Arial"/>
          <w:b/>
          <w:sz w:val="24"/>
          <w:szCs w:val="24"/>
          <w:lang w:eastAsia="es-MX"/>
        </w:rPr>
        <w:t>Acuerdo</w:t>
      </w:r>
      <w:r w:rsidRPr="005859C2">
        <w:rPr>
          <w:rFonts w:ascii="Arial" w:hAnsi="Arial" w:cs="Arial"/>
          <w:b/>
          <w:sz w:val="24"/>
          <w:szCs w:val="24"/>
          <w:lang w:eastAsia="es-MX"/>
        </w:rPr>
        <w:t xml:space="preserve"> </w:t>
      </w:r>
      <w:r w:rsidRPr="005859C2">
        <w:rPr>
          <w:rFonts w:ascii="Arial" w:hAnsi="Arial" w:cs="Arial"/>
          <w:b/>
          <w:sz w:val="24"/>
          <w:szCs w:val="24"/>
        </w:rPr>
        <w:t>INE/CG1298/2018</w:t>
      </w:r>
      <w:r w:rsidRPr="005859C2">
        <w:rPr>
          <w:rFonts w:ascii="Arial" w:hAnsi="Arial" w:cs="Arial"/>
          <w:sz w:val="24"/>
          <w:szCs w:val="24"/>
        </w:rPr>
        <w:t xml:space="preserve">, misma que quedó firme el </w:t>
      </w:r>
      <w:r w:rsidRPr="005859C2">
        <w:rPr>
          <w:rFonts w:ascii="Arial" w:hAnsi="Arial" w:cs="Arial"/>
          <w:sz w:val="24"/>
          <w:szCs w:val="24"/>
          <w:lang w:eastAsia="es-MX"/>
        </w:rPr>
        <w:t xml:space="preserve">17 (diecisiete) de septiembre de 2018 (dos mil dieciocho), </w:t>
      </w:r>
      <w:r w:rsidRPr="005859C2">
        <w:rPr>
          <w:rFonts w:ascii="Arial" w:hAnsi="Arial" w:cs="Arial"/>
          <w:sz w:val="24"/>
          <w:szCs w:val="24"/>
        </w:rPr>
        <w:t>por lo que, en total le redujo al PAN de su mini</w:t>
      </w:r>
      <w:r w:rsidR="00E85219">
        <w:rPr>
          <w:rFonts w:ascii="Arial" w:hAnsi="Arial" w:cs="Arial"/>
          <w:sz w:val="24"/>
          <w:szCs w:val="24"/>
        </w:rPr>
        <w:t>stración mensual</w:t>
      </w:r>
      <w:r w:rsidRPr="005859C2">
        <w:rPr>
          <w:rFonts w:ascii="Arial" w:hAnsi="Arial" w:cs="Arial"/>
          <w:sz w:val="24"/>
          <w:szCs w:val="24"/>
        </w:rPr>
        <w:t xml:space="preserve"> la cantidad total de </w:t>
      </w:r>
      <w:r w:rsidRPr="005859C2">
        <w:rPr>
          <w:rFonts w:ascii="Arial" w:hAnsi="Arial" w:cs="Arial"/>
          <w:b/>
          <w:sz w:val="24"/>
          <w:szCs w:val="24"/>
        </w:rPr>
        <w:t xml:space="preserve">$199,181.40 </w:t>
      </w:r>
      <w:r w:rsidR="006C70A4" w:rsidRPr="005859C2">
        <w:rPr>
          <w:rFonts w:ascii="Arial" w:hAnsi="Arial" w:cs="Arial"/>
          <w:sz w:val="24"/>
          <w:szCs w:val="24"/>
        </w:rPr>
        <w:t xml:space="preserve">(CIENTO NOVENTA Y NUEVE MIL CIENTO OCHENTA Y UN PESOS 40/100 M. M.), </w:t>
      </w:r>
      <w:r w:rsidR="00E85219">
        <w:rPr>
          <w:rFonts w:ascii="Arial" w:hAnsi="Arial" w:cs="Arial"/>
          <w:sz w:val="24"/>
          <w:szCs w:val="24"/>
        </w:rPr>
        <w:t>monto</w:t>
      </w:r>
      <w:r w:rsidRPr="005859C2">
        <w:rPr>
          <w:rFonts w:ascii="Arial" w:hAnsi="Arial" w:cs="Arial"/>
          <w:sz w:val="24"/>
          <w:szCs w:val="24"/>
        </w:rPr>
        <w:t xml:space="preserve"> que equivale a un 50% de ministración.</w:t>
      </w:r>
    </w:p>
    <w:p w:rsidR="005E0895" w:rsidRPr="005859C2" w:rsidRDefault="005E0895" w:rsidP="005E0895">
      <w:pPr>
        <w:spacing w:after="0" w:line="360" w:lineRule="auto"/>
        <w:ind w:firstLine="709"/>
        <w:jc w:val="both"/>
        <w:rPr>
          <w:rFonts w:ascii="Arial" w:hAnsi="Arial" w:cs="Arial"/>
          <w:sz w:val="24"/>
          <w:szCs w:val="24"/>
        </w:rPr>
      </w:pPr>
    </w:p>
    <w:p w:rsidR="00846F18" w:rsidRDefault="00846F18" w:rsidP="005E0895">
      <w:pPr>
        <w:spacing w:after="0" w:line="360" w:lineRule="auto"/>
        <w:ind w:firstLine="709"/>
        <w:jc w:val="both"/>
        <w:rPr>
          <w:rFonts w:ascii="Arial" w:hAnsi="Arial" w:cs="Arial"/>
          <w:bCs/>
          <w:sz w:val="24"/>
          <w:szCs w:val="24"/>
        </w:rPr>
      </w:pPr>
      <w:r w:rsidRPr="005859C2">
        <w:rPr>
          <w:rFonts w:ascii="Arial" w:hAnsi="Arial" w:cs="Arial"/>
          <w:sz w:val="24"/>
          <w:szCs w:val="24"/>
        </w:rPr>
        <w:t>Posteriormente, la autoridad responsable siguiendo la calendarización aprobada</w:t>
      </w:r>
      <w:r w:rsidR="00F9042A" w:rsidRPr="005859C2">
        <w:rPr>
          <w:rFonts w:ascii="Arial" w:hAnsi="Arial" w:cs="Arial"/>
          <w:sz w:val="24"/>
          <w:szCs w:val="24"/>
        </w:rPr>
        <w:t>,</w:t>
      </w:r>
      <w:r w:rsidRPr="005859C2">
        <w:rPr>
          <w:rFonts w:ascii="Arial" w:hAnsi="Arial" w:cs="Arial"/>
          <w:sz w:val="24"/>
          <w:szCs w:val="24"/>
        </w:rPr>
        <w:t xml:space="preserve"> en el mes de junio realizó una reducción del 25% (veinticinco por ciento) de la ministración mensual del financiamiento ordinario del PAN para cubrir sanciones de la </w:t>
      </w:r>
      <w:r w:rsidRPr="005859C2">
        <w:rPr>
          <w:rFonts w:ascii="Arial" w:hAnsi="Arial" w:cs="Arial"/>
          <w:b/>
          <w:sz w:val="24"/>
          <w:szCs w:val="24"/>
          <w:lang w:eastAsia="es-MX"/>
        </w:rPr>
        <w:t xml:space="preserve">Resolución INE/CG1115/2018 </w:t>
      </w:r>
      <w:r w:rsidRPr="005859C2">
        <w:rPr>
          <w:rFonts w:ascii="Arial" w:hAnsi="Arial" w:cs="Arial"/>
          <w:sz w:val="24"/>
          <w:szCs w:val="24"/>
          <w:lang w:eastAsia="es-MX"/>
        </w:rPr>
        <w:t>y lo que restaba de la</w:t>
      </w:r>
      <w:r w:rsidRPr="005859C2">
        <w:rPr>
          <w:rFonts w:ascii="Arial" w:hAnsi="Arial" w:cs="Arial"/>
          <w:b/>
          <w:sz w:val="24"/>
          <w:szCs w:val="24"/>
          <w:lang w:eastAsia="es-MX"/>
        </w:rPr>
        <w:t xml:space="preserve"> </w:t>
      </w:r>
      <w:r w:rsidR="003D10DD">
        <w:rPr>
          <w:rFonts w:ascii="Arial" w:hAnsi="Arial" w:cs="Arial"/>
          <w:b/>
          <w:sz w:val="24"/>
          <w:szCs w:val="24"/>
          <w:lang w:eastAsia="es-MX"/>
        </w:rPr>
        <w:t>Acuerdo</w:t>
      </w:r>
      <w:r w:rsidRPr="005859C2">
        <w:rPr>
          <w:rFonts w:ascii="Arial" w:hAnsi="Arial" w:cs="Arial"/>
          <w:b/>
          <w:sz w:val="24"/>
          <w:szCs w:val="24"/>
          <w:lang w:eastAsia="es-MX"/>
        </w:rPr>
        <w:t xml:space="preserve"> </w:t>
      </w:r>
      <w:r w:rsidRPr="005859C2">
        <w:rPr>
          <w:rFonts w:ascii="Arial" w:hAnsi="Arial" w:cs="Arial"/>
          <w:b/>
          <w:sz w:val="24"/>
          <w:szCs w:val="24"/>
        </w:rPr>
        <w:t>INE/CG1298/2018</w:t>
      </w:r>
      <w:r w:rsidRPr="005859C2">
        <w:rPr>
          <w:rFonts w:ascii="Arial" w:hAnsi="Arial" w:cs="Arial"/>
          <w:sz w:val="24"/>
          <w:szCs w:val="24"/>
          <w:lang w:eastAsia="es-MX"/>
        </w:rPr>
        <w:t xml:space="preserve">, pero además, aplicó una supuesta afectación del </w:t>
      </w:r>
      <w:r w:rsidRPr="005859C2">
        <w:rPr>
          <w:rFonts w:ascii="Arial" w:hAnsi="Arial" w:cs="Arial"/>
          <w:sz w:val="24"/>
          <w:szCs w:val="24"/>
        </w:rPr>
        <w:t>25% (veinticinco por ciento) al financiamiento de dicho partido, ello para p</w:t>
      </w:r>
      <w:r w:rsidRPr="005859C2">
        <w:rPr>
          <w:rFonts w:ascii="Arial" w:hAnsi="Arial" w:cs="Arial"/>
          <w:sz w:val="24"/>
          <w:szCs w:val="24"/>
          <w:lang w:eastAsia="es-MX"/>
        </w:rPr>
        <w:t xml:space="preserve">agar la sanción impuesta en el </w:t>
      </w:r>
      <w:r w:rsidRPr="005859C2">
        <w:rPr>
          <w:rFonts w:ascii="Arial" w:hAnsi="Arial" w:cs="Arial"/>
          <w:b/>
          <w:sz w:val="24"/>
          <w:szCs w:val="24"/>
          <w:lang w:eastAsia="es-MX"/>
        </w:rPr>
        <w:t>Acuerdo</w:t>
      </w:r>
      <w:r w:rsidRPr="005859C2">
        <w:rPr>
          <w:rFonts w:ascii="Arial" w:hAnsi="Arial" w:cs="Arial"/>
          <w:sz w:val="24"/>
          <w:szCs w:val="24"/>
          <w:lang w:eastAsia="es-MX"/>
        </w:rPr>
        <w:t xml:space="preserve"> </w:t>
      </w:r>
      <w:r w:rsidRPr="005859C2">
        <w:rPr>
          <w:rFonts w:ascii="Arial" w:hAnsi="Arial" w:cs="Arial"/>
          <w:b/>
          <w:sz w:val="24"/>
          <w:szCs w:val="24"/>
          <w:lang w:eastAsia="es-MX"/>
        </w:rPr>
        <w:t>INE/CG1270/2018</w:t>
      </w:r>
      <w:r w:rsidRPr="005859C2">
        <w:rPr>
          <w:rFonts w:ascii="Arial" w:hAnsi="Arial" w:cs="Arial"/>
          <w:sz w:val="24"/>
          <w:szCs w:val="24"/>
          <w:lang w:eastAsia="es-MX"/>
        </w:rPr>
        <w:t xml:space="preserve">, por la cantidad de </w:t>
      </w:r>
      <w:r w:rsidRPr="005859C2">
        <w:rPr>
          <w:rFonts w:ascii="Arial" w:hAnsi="Arial" w:cs="Arial"/>
          <w:b/>
          <w:sz w:val="24"/>
          <w:szCs w:val="24"/>
        </w:rPr>
        <w:t>$54,537.</w:t>
      </w:r>
      <w:r w:rsidR="006C70A4" w:rsidRPr="005859C2">
        <w:rPr>
          <w:rFonts w:ascii="Arial" w:hAnsi="Arial" w:cs="Arial"/>
          <w:b/>
          <w:sz w:val="24"/>
          <w:szCs w:val="24"/>
        </w:rPr>
        <w:t xml:space="preserve">54 </w:t>
      </w:r>
      <w:r w:rsidR="006C70A4" w:rsidRPr="005859C2">
        <w:rPr>
          <w:rFonts w:ascii="Arial" w:hAnsi="Arial" w:cs="Arial"/>
          <w:sz w:val="24"/>
          <w:szCs w:val="24"/>
        </w:rPr>
        <w:t xml:space="preserve">(CINCUENTA Y CUATRO MIL QUINIENTOS TREINTA Y SIETE PESOS 54/100 M. N.), </w:t>
      </w:r>
      <w:r w:rsidRPr="005859C2">
        <w:rPr>
          <w:rFonts w:ascii="Arial" w:hAnsi="Arial" w:cs="Arial"/>
          <w:sz w:val="24"/>
          <w:szCs w:val="24"/>
        </w:rPr>
        <w:t>siendo que, dicha cantidad no equivale al porcentaje referido,</w:t>
      </w:r>
      <w:r w:rsidR="00715B44">
        <w:rPr>
          <w:rFonts w:ascii="Arial" w:hAnsi="Arial" w:cs="Arial"/>
          <w:sz w:val="24"/>
          <w:szCs w:val="24"/>
        </w:rPr>
        <w:t xml:space="preserve"> ya que, tan sólo corresponde al</w:t>
      </w:r>
      <w:r w:rsidRPr="005859C2">
        <w:rPr>
          <w:rFonts w:ascii="Arial" w:hAnsi="Arial" w:cs="Arial"/>
          <w:sz w:val="24"/>
          <w:szCs w:val="24"/>
        </w:rPr>
        <w:t xml:space="preserve"> 13.69% (Trece punto </w:t>
      </w:r>
      <w:r w:rsidRPr="005859C2">
        <w:rPr>
          <w:rFonts w:ascii="Arial" w:hAnsi="Arial" w:cs="Arial"/>
          <w:sz w:val="24"/>
          <w:szCs w:val="24"/>
        </w:rPr>
        <w:lastRenderedPageBreak/>
        <w:t xml:space="preserve">sesenta y nueve por ciento), siendo el caso que, ello no es acorde a lo dispuesto por el resolutivo Primero de este último Acuerdo, ello en razón de que el mismo estatuye que la sanción impuesta deberá pagarse mediante la  reducción del 50% (cincuenta por ciento) de la ministración mensual que corresponda al partido por concepto de Financiamiento Público para el Sostenimiento de Actividades Ordinarias Permanentes, ello hasta alcanzar la cantidad total de </w:t>
      </w:r>
      <w:r w:rsidRPr="005859C2">
        <w:rPr>
          <w:rFonts w:ascii="Arial" w:hAnsi="Arial" w:cs="Arial"/>
          <w:b/>
          <w:bCs/>
          <w:sz w:val="24"/>
          <w:szCs w:val="24"/>
        </w:rPr>
        <w:t>$1,593,846.</w:t>
      </w:r>
      <w:r w:rsidRPr="005859C2">
        <w:rPr>
          <w:rFonts w:ascii="Arial" w:hAnsi="Arial" w:cs="Arial"/>
          <w:bCs/>
          <w:sz w:val="24"/>
          <w:szCs w:val="24"/>
        </w:rPr>
        <w:t xml:space="preserve">84 </w:t>
      </w:r>
      <w:r w:rsidR="006C70A4" w:rsidRPr="005859C2">
        <w:rPr>
          <w:rFonts w:ascii="Arial" w:hAnsi="Arial" w:cs="Arial"/>
          <w:bCs/>
          <w:sz w:val="24"/>
          <w:szCs w:val="24"/>
        </w:rPr>
        <w:t>(UN MILLÓN QUINIENTOS NOVENTA Y TRES MIL OCHOCIENTOS CUARENTA Y SEIS PESOS 84/100 M.N.).</w:t>
      </w:r>
    </w:p>
    <w:p w:rsidR="005E0895" w:rsidRPr="005859C2" w:rsidRDefault="005E0895" w:rsidP="005E0895">
      <w:pPr>
        <w:spacing w:after="0" w:line="360" w:lineRule="auto"/>
        <w:ind w:firstLine="709"/>
        <w:jc w:val="both"/>
        <w:rPr>
          <w:rFonts w:ascii="Arial" w:hAnsi="Arial" w:cs="Arial"/>
          <w:sz w:val="24"/>
          <w:szCs w:val="24"/>
        </w:rPr>
      </w:pPr>
    </w:p>
    <w:p w:rsidR="00846F18" w:rsidRPr="005859C2" w:rsidRDefault="00846F18" w:rsidP="005E0895">
      <w:pPr>
        <w:spacing w:after="0" w:line="360" w:lineRule="auto"/>
        <w:ind w:firstLine="709"/>
        <w:jc w:val="both"/>
        <w:rPr>
          <w:rFonts w:ascii="Arial" w:hAnsi="Arial" w:cs="Arial"/>
          <w:sz w:val="24"/>
          <w:szCs w:val="24"/>
        </w:rPr>
      </w:pPr>
      <w:r w:rsidRPr="005859C2">
        <w:rPr>
          <w:rFonts w:ascii="Arial" w:hAnsi="Arial" w:cs="Arial"/>
          <w:sz w:val="24"/>
          <w:szCs w:val="24"/>
        </w:rPr>
        <w:t>Lo anterior, desde la perspectiva particular de este órgano jurisdiccional local corresponde a una interpretación inexacta por parte de la autoridad administrativa electoral local a lo establecido en los artículos 456, párrafo 1, inciso a), fracción III, d</w:t>
      </w:r>
      <w:r w:rsidR="00715B44">
        <w:rPr>
          <w:rFonts w:ascii="Arial" w:hAnsi="Arial" w:cs="Arial"/>
          <w:sz w:val="24"/>
          <w:szCs w:val="24"/>
        </w:rPr>
        <w:t>e la L</w:t>
      </w:r>
      <w:r w:rsidRPr="005859C2">
        <w:rPr>
          <w:rFonts w:ascii="Arial" w:hAnsi="Arial" w:cs="Arial"/>
          <w:sz w:val="24"/>
          <w:szCs w:val="24"/>
        </w:rPr>
        <w:t xml:space="preserve">GIPE en relación con el diverso 458, numerales 7 y 8 de la citada ley, así como a lo dispuesto en los Lineamientos para el cobro de sanciones que se establecen en el numeral 1, inciso a), fracciones i y ii, del apartado B, ya mencionados. </w:t>
      </w:r>
    </w:p>
    <w:p w:rsidR="00846F18" w:rsidRDefault="00846F18" w:rsidP="005E0895">
      <w:pPr>
        <w:pStyle w:val="Default"/>
        <w:spacing w:line="360" w:lineRule="auto"/>
        <w:jc w:val="both"/>
      </w:pPr>
    </w:p>
    <w:p w:rsidR="004818EF" w:rsidRPr="007A02B0" w:rsidRDefault="00846F18" w:rsidP="005E0895">
      <w:pPr>
        <w:pStyle w:val="Default"/>
        <w:spacing w:line="360" w:lineRule="auto"/>
        <w:ind w:firstLine="709"/>
        <w:jc w:val="both"/>
        <w:rPr>
          <w:i/>
        </w:rPr>
      </w:pPr>
      <w:r>
        <w:t>A mayor abundamiento</w:t>
      </w:r>
      <w:r w:rsidR="004818EF">
        <w:t>, es pertinente referir lo que a la letra establece la base Sexta numeral B punto 1 incisos a) al c) de los “</w:t>
      </w:r>
      <w:r w:rsidR="004818EF" w:rsidRPr="00960DB0">
        <w:rPr>
          <w:bCs/>
          <w:i/>
          <w:sz w:val="23"/>
          <w:szCs w:val="23"/>
        </w:rPr>
        <w:t>LINEAMIENTOS PARA EL REGISTRO, SEGUIMIENTO Y EJECUCIÓN DEL COBRO DE SANCIONES IMPUESTAS POR EL INSTITUTO NACIONAL ELECTORAL</w:t>
      </w:r>
      <w:r w:rsidR="004818EF" w:rsidRPr="007A02B0">
        <w:rPr>
          <w:b/>
          <w:bCs/>
          <w:i/>
          <w:sz w:val="23"/>
          <w:szCs w:val="23"/>
        </w:rPr>
        <w:t xml:space="preserve"> </w:t>
      </w:r>
      <w:r w:rsidR="004818EF" w:rsidRPr="00960DB0">
        <w:rPr>
          <w:bCs/>
          <w:i/>
          <w:sz w:val="23"/>
          <w:szCs w:val="23"/>
        </w:rPr>
        <w:t>Y AUTORIDADES JURISDICCIONALES ELECTORALES DEL ÁMBITO FEDERAL Y LOCAL; ASÍ COMO PARA EL REGISTRO Y SEGUIMIENTO DEL REINTEGRO O RETENCIÓN DE LOS REMANENTES NO EJERCIDOS DEL FINANCIAMIENTO PÚBLICO PARA GASTOS DE CAMPAÑA</w:t>
      </w:r>
      <w:r w:rsidR="004818EF">
        <w:rPr>
          <w:bCs/>
          <w:i/>
          <w:sz w:val="23"/>
          <w:szCs w:val="23"/>
        </w:rPr>
        <w:t>”.</w:t>
      </w:r>
      <w:r w:rsidR="004818EF" w:rsidRPr="007A02B0">
        <w:rPr>
          <w:b/>
          <w:bCs/>
          <w:i/>
          <w:sz w:val="23"/>
          <w:szCs w:val="23"/>
        </w:rPr>
        <w:t xml:space="preserve"> </w:t>
      </w:r>
      <w:r w:rsidR="004818EF" w:rsidRPr="007A02B0">
        <w:rPr>
          <w:i/>
        </w:rPr>
        <w:t xml:space="preserve"> </w:t>
      </w:r>
      <w:r w:rsidR="004818EF" w:rsidRPr="007A02B0">
        <w:rPr>
          <w:b/>
          <w:i/>
        </w:rPr>
        <w:t xml:space="preserve"> </w:t>
      </w:r>
    </w:p>
    <w:p w:rsidR="004818EF" w:rsidRDefault="004818EF" w:rsidP="004818EF">
      <w:pPr>
        <w:pStyle w:val="Default"/>
        <w:ind w:left="851" w:right="616"/>
        <w:rPr>
          <w:b/>
          <w:bCs/>
          <w:sz w:val="23"/>
          <w:szCs w:val="23"/>
        </w:rPr>
      </w:pPr>
    </w:p>
    <w:p w:rsidR="004818EF" w:rsidRPr="003D10DD" w:rsidRDefault="004818EF" w:rsidP="004818EF">
      <w:pPr>
        <w:pStyle w:val="Default"/>
        <w:ind w:left="851" w:right="616"/>
        <w:jc w:val="both"/>
        <w:rPr>
          <w:i/>
          <w:sz w:val="22"/>
          <w:szCs w:val="22"/>
        </w:rPr>
      </w:pPr>
      <w:r w:rsidRPr="003D10DD">
        <w:rPr>
          <w:b/>
          <w:bCs/>
          <w:i/>
          <w:sz w:val="22"/>
          <w:szCs w:val="22"/>
        </w:rPr>
        <w:t xml:space="preserve">B. Sanciones en el ámbito local </w:t>
      </w:r>
    </w:p>
    <w:p w:rsidR="004818EF" w:rsidRPr="003D10DD" w:rsidRDefault="004818EF" w:rsidP="004818EF">
      <w:pPr>
        <w:pStyle w:val="Default"/>
        <w:ind w:left="851" w:right="616"/>
        <w:jc w:val="both"/>
        <w:rPr>
          <w:i/>
          <w:sz w:val="22"/>
          <w:szCs w:val="22"/>
        </w:rPr>
      </w:pPr>
    </w:p>
    <w:p w:rsidR="004818EF" w:rsidRPr="003D10DD" w:rsidRDefault="004818EF" w:rsidP="004818EF">
      <w:pPr>
        <w:pStyle w:val="Default"/>
        <w:ind w:left="851" w:right="616"/>
        <w:jc w:val="both"/>
        <w:rPr>
          <w:i/>
          <w:sz w:val="22"/>
          <w:szCs w:val="22"/>
        </w:rPr>
      </w:pPr>
      <w:r w:rsidRPr="003D10DD">
        <w:rPr>
          <w:i/>
          <w:sz w:val="22"/>
          <w:szCs w:val="22"/>
        </w:rPr>
        <w:t xml:space="preserve">1. Es competencia exclusiva del OPLE la ejecución de sanciones impuestas por el INE en materia de fiscalización en el ámbito local, por lo que en la ejecución de la misma y en el destino del recurso público, atenderá a las siguientes reglas: </w:t>
      </w:r>
    </w:p>
    <w:p w:rsidR="004818EF" w:rsidRPr="003D10DD" w:rsidRDefault="004818EF" w:rsidP="004818EF">
      <w:pPr>
        <w:pStyle w:val="Default"/>
        <w:ind w:left="851" w:right="616"/>
        <w:jc w:val="both"/>
        <w:rPr>
          <w:i/>
          <w:sz w:val="22"/>
          <w:szCs w:val="22"/>
        </w:rPr>
      </w:pPr>
    </w:p>
    <w:p w:rsidR="004818EF" w:rsidRPr="003D10DD" w:rsidRDefault="004818EF" w:rsidP="004818EF">
      <w:pPr>
        <w:pStyle w:val="Default"/>
        <w:ind w:left="851" w:right="616"/>
        <w:jc w:val="both"/>
        <w:rPr>
          <w:i/>
          <w:sz w:val="22"/>
          <w:szCs w:val="22"/>
        </w:rPr>
      </w:pPr>
      <w:r w:rsidRPr="003D10DD">
        <w:rPr>
          <w:i/>
          <w:sz w:val="22"/>
          <w:szCs w:val="22"/>
        </w:rPr>
        <w:t xml:space="preserve">a) El OPLE, con base en los registros en el SI conocerá el estado procesal de la sanción. Una vez que corrobore que las multas se encuentran firmes deberá descontarlas del financiamiento público ordinario local  que, en su caso, se otorgue al sujeto sancionado, conforme a lo siguiente: </w:t>
      </w:r>
    </w:p>
    <w:p w:rsidR="004818EF" w:rsidRPr="003D10DD" w:rsidRDefault="004818EF" w:rsidP="004818EF">
      <w:pPr>
        <w:pStyle w:val="Default"/>
        <w:jc w:val="both"/>
        <w:rPr>
          <w:i/>
          <w:sz w:val="22"/>
          <w:szCs w:val="22"/>
        </w:rPr>
      </w:pPr>
    </w:p>
    <w:p w:rsidR="004818EF" w:rsidRPr="003D10DD" w:rsidRDefault="004818EF" w:rsidP="004818EF">
      <w:pPr>
        <w:pStyle w:val="Default"/>
        <w:ind w:left="851" w:right="758"/>
        <w:jc w:val="both"/>
        <w:rPr>
          <w:i/>
          <w:sz w:val="22"/>
          <w:szCs w:val="22"/>
        </w:rPr>
      </w:pPr>
    </w:p>
    <w:p w:rsidR="004818EF" w:rsidRPr="003D10DD" w:rsidRDefault="004818EF" w:rsidP="004818EF">
      <w:pPr>
        <w:pStyle w:val="Default"/>
        <w:ind w:left="1134" w:right="1098"/>
        <w:jc w:val="both"/>
        <w:rPr>
          <w:b/>
          <w:i/>
          <w:sz w:val="22"/>
          <w:szCs w:val="22"/>
          <w:u w:val="single"/>
        </w:rPr>
      </w:pPr>
      <w:proofErr w:type="gramStart"/>
      <w:r w:rsidRPr="003D10DD">
        <w:rPr>
          <w:b/>
          <w:i/>
          <w:sz w:val="22"/>
          <w:szCs w:val="22"/>
        </w:rPr>
        <w:lastRenderedPageBreak/>
        <w:t>i</w:t>
      </w:r>
      <w:proofErr w:type="gramEnd"/>
      <w:r w:rsidRPr="003D10DD">
        <w:rPr>
          <w:b/>
          <w:i/>
          <w:sz w:val="22"/>
          <w:szCs w:val="22"/>
        </w:rPr>
        <w:t>.</w:t>
      </w:r>
      <w:r w:rsidRPr="003D10DD">
        <w:rPr>
          <w:i/>
          <w:sz w:val="22"/>
          <w:szCs w:val="22"/>
        </w:rPr>
        <w:t xml:space="preserve"> El pago de las sanciones económicas impuestas por la acreditación de faltas se realizará mediante la reducción de la ministración mensual que reciba dicho ente político, </w:t>
      </w:r>
      <w:r w:rsidRPr="003D10DD">
        <w:rPr>
          <w:b/>
          <w:i/>
          <w:sz w:val="22"/>
          <w:szCs w:val="22"/>
          <w:u w:val="single"/>
        </w:rPr>
        <w:t xml:space="preserve">en los términos y plazos definidos en la ejecutoria respectiva. </w:t>
      </w:r>
    </w:p>
    <w:p w:rsidR="004818EF" w:rsidRPr="003D10DD" w:rsidRDefault="004818EF" w:rsidP="004818EF">
      <w:pPr>
        <w:pStyle w:val="Default"/>
        <w:ind w:left="1134" w:right="1098"/>
        <w:jc w:val="both"/>
        <w:rPr>
          <w:b/>
          <w:i/>
          <w:sz w:val="22"/>
          <w:szCs w:val="22"/>
          <w:u w:val="single"/>
        </w:rPr>
      </w:pPr>
    </w:p>
    <w:p w:rsidR="004818EF" w:rsidRPr="003D10DD" w:rsidRDefault="004818EF" w:rsidP="004818EF">
      <w:pPr>
        <w:pStyle w:val="Default"/>
        <w:ind w:left="1134" w:right="1098"/>
        <w:jc w:val="both"/>
        <w:rPr>
          <w:i/>
          <w:sz w:val="22"/>
          <w:szCs w:val="22"/>
        </w:rPr>
      </w:pPr>
      <w:r w:rsidRPr="003D10DD">
        <w:rPr>
          <w:b/>
          <w:i/>
          <w:sz w:val="22"/>
          <w:szCs w:val="22"/>
        </w:rPr>
        <w:t>ii</w:t>
      </w:r>
      <w:r w:rsidRPr="003D10DD">
        <w:rPr>
          <w:i/>
          <w:sz w:val="22"/>
          <w:szCs w:val="22"/>
        </w:rPr>
        <w:t xml:space="preserve">. Las sanciones se harán efectivas a partir del mes siguiente en que queden firmes. </w:t>
      </w:r>
    </w:p>
    <w:p w:rsidR="004818EF" w:rsidRPr="003D10DD" w:rsidRDefault="004818EF" w:rsidP="004818EF">
      <w:pPr>
        <w:pStyle w:val="Default"/>
        <w:ind w:left="1134" w:right="1098"/>
        <w:jc w:val="both"/>
        <w:rPr>
          <w:i/>
          <w:sz w:val="22"/>
          <w:szCs w:val="22"/>
        </w:rPr>
      </w:pPr>
    </w:p>
    <w:p w:rsidR="004818EF" w:rsidRPr="003D10DD" w:rsidRDefault="004818EF" w:rsidP="004818EF">
      <w:pPr>
        <w:pStyle w:val="Default"/>
        <w:ind w:left="1134" w:right="1098"/>
        <w:jc w:val="both"/>
        <w:rPr>
          <w:i/>
          <w:sz w:val="22"/>
          <w:szCs w:val="22"/>
        </w:rPr>
      </w:pPr>
      <w:r w:rsidRPr="003D10DD">
        <w:rPr>
          <w:b/>
          <w:i/>
          <w:sz w:val="22"/>
          <w:szCs w:val="22"/>
        </w:rPr>
        <w:t>iii</w:t>
      </w:r>
      <w:r w:rsidRPr="003D10DD">
        <w:rPr>
          <w:i/>
          <w:sz w:val="22"/>
          <w:szCs w:val="22"/>
        </w:rPr>
        <w:t xml:space="preserve">. El OPLE deberá registrar en el SI las sanciones firmes que se ejecuten a cada uno de los partidos políticos nacionales con acreditación local, partidos locales, aspirantes y candidatos independientes; </w:t>
      </w:r>
    </w:p>
    <w:p w:rsidR="004818EF" w:rsidRPr="003D10DD" w:rsidRDefault="004818EF" w:rsidP="004818EF">
      <w:pPr>
        <w:pStyle w:val="Default"/>
        <w:ind w:left="1134" w:right="1098"/>
        <w:jc w:val="both"/>
        <w:rPr>
          <w:i/>
          <w:sz w:val="22"/>
          <w:szCs w:val="22"/>
        </w:rPr>
      </w:pPr>
    </w:p>
    <w:p w:rsidR="004818EF" w:rsidRPr="003D10DD" w:rsidRDefault="004818EF" w:rsidP="004818EF">
      <w:pPr>
        <w:pStyle w:val="Default"/>
        <w:ind w:left="1134" w:right="1098"/>
        <w:jc w:val="both"/>
        <w:rPr>
          <w:i/>
          <w:sz w:val="22"/>
          <w:szCs w:val="22"/>
        </w:rPr>
      </w:pPr>
      <w:r w:rsidRPr="003D10DD">
        <w:rPr>
          <w:i/>
          <w:sz w:val="22"/>
          <w:szCs w:val="22"/>
        </w:rPr>
        <w:t xml:space="preserve">b) Para la ejecución de las sanciones el OPLE deberá considerar que el descuento económico no puede exceder del 50% (cincuenta por ciento) del financiamiento público mensual que reciba el instituto político en la entidad para el desarrollo de sus actividades ordinarias. </w:t>
      </w:r>
    </w:p>
    <w:p w:rsidR="004818EF" w:rsidRPr="003D10DD" w:rsidRDefault="004818EF" w:rsidP="004818EF">
      <w:pPr>
        <w:pStyle w:val="Default"/>
        <w:ind w:left="1134" w:right="1098"/>
        <w:jc w:val="both"/>
        <w:rPr>
          <w:i/>
          <w:sz w:val="22"/>
          <w:szCs w:val="22"/>
        </w:rPr>
      </w:pPr>
    </w:p>
    <w:p w:rsidR="004818EF" w:rsidRPr="003D10DD" w:rsidRDefault="004818EF" w:rsidP="004818EF">
      <w:pPr>
        <w:pStyle w:val="Default"/>
        <w:ind w:left="1134" w:right="1098"/>
        <w:jc w:val="both"/>
        <w:rPr>
          <w:i/>
          <w:sz w:val="22"/>
          <w:szCs w:val="22"/>
        </w:rPr>
      </w:pPr>
      <w:r w:rsidRPr="003D10DD">
        <w:rPr>
          <w:i/>
          <w:sz w:val="22"/>
          <w:szCs w:val="22"/>
        </w:rPr>
        <w:t xml:space="preserve">Conforme lo anterior, el OPLE fijará las sanciones a ejecutar en el mes correspondiente; considerando en todo momento, que </w:t>
      </w:r>
      <w:r w:rsidRPr="003D10DD">
        <w:rPr>
          <w:b/>
          <w:i/>
          <w:sz w:val="22"/>
          <w:szCs w:val="22"/>
          <w:u w:val="single"/>
        </w:rPr>
        <w:t>de existir un conjunto de sanciones firmes pendientes de cobro por un importe superior al 50% del financiamiento público del partido político, éstas deberán ser cobradas conforme al orden en que quedaron firmes</w:t>
      </w:r>
      <w:r w:rsidRPr="003D10DD">
        <w:rPr>
          <w:i/>
          <w:sz w:val="22"/>
          <w:szCs w:val="22"/>
        </w:rPr>
        <w:t xml:space="preserve">, en el entendido que no podrá descontarse un importe menor al equivalente al porcentaje antes mencionado. </w:t>
      </w:r>
    </w:p>
    <w:p w:rsidR="004818EF" w:rsidRPr="003D10DD" w:rsidRDefault="004818EF" w:rsidP="004818EF">
      <w:pPr>
        <w:pStyle w:val="Default"/>
        <w:ind w:left="1134" w:right="1098"/>
        <w:jc w:val="both"/>
        <w:rPr>
          <w:i/>
          <w:sz w:val="22"/>
          <w:szCs w:val="22"/>
        </w:rPr>
      </w:pPr>
    </w:p>
    <w:p w:rsidR="004818EF" w:rsidRPr="003D10DD" w:rsidRDefault="004818EF" w:rsidP="004818EF">
      <w:pPr>
        <w:pStyle w:val="Default"/>
        <w:ind w:left="1134" w:right="1098"/>
        <w:jc w:val="both"/>
        <w:rPr>
          <w:i/>
          <w:sz w:val="22"/>
          <w:szCs w:val="22"/>
        </w:rPr>
      </w:pPr>
      <w:r w:rsidRPr="003D10DD">
        <w:rPr>
          <w:b/>
          <w:i/>
          <w:sz w:val="22"/>
          <w:szCs w:val="22"/>
          <w:u w:val="single"/>
        </w:rPr>
        <w:t>Si las sanciones acumuladas por el partido superan el monto previsto en el párrafo anterior, serán cobradas en el orden en que se conozcan, hasta que queden completamente pagadas</w:t>
      </w:r>
      <w:r w:rsidRPr="003D10DD">
        <w:rPr>
          <w:i/>
          <w:sz w:val="22"/>
          <w:szCs w:val="22"/>
        </w:rPr>
        <w:t xml:space="preserve">. </w:t>
      </w:r>
    </w:p>
    <w:p w:rsidR="004818EF" w:rsidRPr="003D10DD" w:rsidRDefault="004818EF" w:rsidP="004818EF">
      <w:pPr>
        <w:pStyle w:val="Default"/>
        <w:ind w:left="1134" w:right="1098"/>
        <w:jc w:val="both"/>
        <w:rPr>
          <w:i/>
          <w:sz w:val="22"/>
          <w:szCs w:val="22"/>
        </w:rPr>
      </w:pPr>
    </w:p>
    <w:p w:rsidR="004818EF" w:rsidRPr="003D10DD" w:rsidRDefault="004818EF" w:rsidP="004818EF">
      <w:pPr>
        <w:pStyle w:val="Default"/>
        <w:ind w:left="851" w:right="758"/>
        <w:jc w:val="both"/>
        <w:rPr>
          <w:i/>
          <w:sz w:val="22"/>
          <w:szCs w:val="22"/>
        </w:rPr>
      </w:pPr>
    </w:p>
    <w:p w:rsidR="004818EF" w:rsidRPr="003D10DD" w:rsidRDefault="004818EF" w:rsidP="004818EF">
      <w:pPr>
        <w:pStyle w:val="Default"/>
        <w:ind w:left="851" w:right="758"/>
        <w:jc w:val="both"/>
        <w:rPr>
          <w:i/>
          <w:sz w:val="22"/>
          <w:szCs w:val="22"/>
        </w:rPr>
      </w:pPr>
      <w:r w:rsidRPr="003D10DD">
        <w:rPr>
          <w:i/>
          <w:sz w:val="22"/>
          <w:szCs w:val="22"/>
        </w:rPr>
        <w:t xml:space="preserve">c) Si un partido político nacional, en fecha posterior a que la sanción haya quedado firme, no obtiene financiamiento público en el ámbito local, el OPLE deberá informar de inmediato dicha situación a la Unidad de Vinculación, a la DEPPP y ésta, a su vez, al Comité Ejecutivo Nacional del partido de que se trate. La Unidad de Vinculación registrará la fecha en que dicha circunstancia se haga del conocimiento del Comité Ejecutivo Nacional del partido sancionado. Se seguirá el procedimiento como si se tratara de una sanción impuesta en el ámbito federal. Los recursos obtenidos por este concepto serán destinados al </w:t>
      </w:r>
      <w:proofErr w:type="spellStart"/>
      <w:r w:rsidRPr="003D10DD">
        <w:rPr>
          <w:i/>
          <w:sz w:val="22"/>
          <w:szCs w:val="22"/>
        </w:rPr>
        <w:t>CONACyT</w:t>
      </w:r>
      <w:proofErr w:type="spellEnd"/>
      <w:r w:rsidRPr="003D10DD">
        <w:rPr>
          <w:i/>
          <w:sz w:val="22"/>
          <w:szCs w:val="22"/>
        </w:rPr>
        <w:t xml:space="preserve">”… </w:t>
      </w:r>
    </w:p>
    <w:p w:rsidR="004818EF" w:rsidRPr="003D10DD" w:rsidRDefault="004818EF" w:rsidP="004818EF">
      <w:pPr>
        <w:pStyle w:val="Default"/>
        <w:ind w:left="851" w:right="758"/>
        <w:jc w:val="both"/>
        <w:rPr>
          <w:i/>
          <w:sz w:val="22"/>
          <w:szCs w:val="22"/>
        </w:rPr>
      </w:pPr>
    </w:p>
    <w:p w:rsidR="004818EF" w:rsidRPr="003D10DD" w:rsidRDefault="004818EF" w:rsidP="004818EF">
      <w:pPr>
        <w:ind w:left="851" w:right="616"/>
        <w:jc w:val="both"/>
        <w:rPr>
          <w:rFonts w:ascii="Arial" w:hAnsi="Arial" w:cs="Arial"/>
          <w:i/>
        </w:rPr>
      </w:pPr>
      <w:r w:rsidRPr="003D10DD">
        <w:rPr>
          <w:rFonts w:ascii="Arial" w:hAnsi="Arial" w:cs="Arial"/>
          <w:i/>
        </w:rPr>
        <w:t>Fin de la cita; lo resaltado es propio.</w:t>
      </w:r>
    </w:p>
    <w:p w:rsidR="004818EF" w:rsidRDefault="004818EF" w:rsidP="005E0895">
      <w:pPr>
        <w:spacing w:after="0" w:line="360" w:lineRule="auto"/>
      </w:pPr>
    </w:p>
    <w:p w:rsidR="004818EF" w:rsidRDefault="004818EF" w:rsidP="005E0895">
      <w:pPr>
        <w:pStyle w:val="Default"/>
        <w:spacing w:line="360" w:lineRule="auto"/>
        <w:ind w:right="-34" w:firstLine="709"/>
        <w:jc w:val="both"/>
        <w:rPr>
          <w:i/>
        </w:rPr>
      </w:pPr>
      <w:r w:rsidRPr="002C56CC">
        <w:t>De</w:t>
      </w:r>
      <w:r>
        <w:t xml:space="preserve"> lo anteriormente transcrito es dable resaltar que, aun y cuando los lineamientos en cita establecen que las sanciones se harán efectivas en el mes siguiente a aquel en que quedaron firmes, también establece textualmente que, </w:t>
      </w:r>
      <w:r w:rsidRPr="002C56CC">
        <w:rPr>
          <w:i/>
        </w:rPr>
        <w:t xml:space="preserve">de existir un conjunto de sanciones firmes pendientes de cobro por un importe superior al 50% del financiamiento público del partido </w:t>
      </w:r>
      <w:r w:rsidRPr="002C56CC">
        <w:rPr>
          <w:i/>
        </w:rPr>
        <w:lastRenderedPageBreak/>
        <w:t xml:space="preserve">político, </w:t>
      </w:r>
      <w:r w:rsidRPr="002C56CC">
        <w:rPr>
          <w:i/>
          <w:u w:val="single"/>
        </w:rPr>
        <w:t>éstas deberán ser cobradas conforme al orden en que quedaron firmes,</w:t>
      </w:r>
      <w:r w:rsidRPr="002C56CC">
        <w:rPr>
          <w:i/>
        </w:rPr>
        <w:t xml:space="preserve"> </w:t>
      </w:r>
      <w:r>
        <w:t>sin dejar de observar que, también se establece una condición adicional en el sentido de qué, bajo este supuesto</w:t>
      </w:r>
      <w:r w:rsidRPr="002C56CC">
        <w:rPr>
          <w:i/>
        </w:rPr>
        <w:t xml:space="preserve"> no podrá descontarse un importe menor al equivalente al porcentaje antes</w:t>
      </w:r>
      <w:r>
        <w:rPr>
          <w:i/>
        </w:rPr>
        <w:t xml:space="preserve"> mencionado.</w:t>
      </w:r>
    </w:p>
    <w:p w:rsidR="004818EF" w:rsidRPr="0099196B" w:rsidRDefault="004818EF" w:rsidP="005E0895">
      <w:pPr>
        <w:spacing w:after="0" w:line="360" w:lineRule="auto"/>
        <w:jc w:val="both"/>
        <w:rPr>
          <w:rFonts w:ascii="Arial" w:hAnsi="Arial" w:cs="Arial"/>
          <w:sz w:val="24"/>
          <w:szCs w:val="24"/>
        </w:rPr>
      </w:pPr>
    </w:p>
    <w:p w:rsidR="004818EF" w:rsidRDefault="004818EF" w:rsidP="00715B44">
      <w:pPr>
        <w:spacing w:after="0" w:line="360" w:lineRule="auto"/>
        <w:ind w:firstLine="709"/>
        <w:jc w:val="both"/>
        <w:rPr>
          <w:rFonts w:ascii="Arial" w:hAnsi="Arial" w:cs="Arial"/>
          <w:sz w:val="24"/>
          <w:szCs w:val="24"/>
        </w:rPr>
      </w:pPr>
      <w:r w:rsidRPr="0099196B">
        <w:rPr>
          <w:rFonts w:ascii="Arial" w:hAnsi="Arial" w:cs="Arial"/>
          <w:sz w:val="24"/>
          <w:szCs w:val="24"/>
        </w:rPr>
        <w:t>Por otro lado, es pertinente resaltar lo que por su parte establece la Ley General de Instituciones y Procedimientos Electorales, vigente en su artículo 456 inciso a) fracción II, así como lo preceptuado en el artículo 458, nume</w:t>
      </w:r>
      <w:r w:rsidR="005E0895">
        <w:rPr>
          <w:rFonts w:ascii="Arial" w:hAnsi="Arial" w:cs="Arial"/>
          <w:sz w:val="24"/>
          <w:szCs w:val="24"/>
        </w:rPr>
        <w:t xml:space="preserve">rales 7 y 8 de la citada ley: </w:t>
      </w:r>
    </w:p>
    <w:p w:rsidR="00715B44" w:rsidRPr="00715B44" w:rsidRDefault="00715B44" w:rsidP="00715B44">
      <w:pPr>
        <w:spacing w:after="0" w:line="360" w:lineRule="auto"/>
        <w:ind w:firstLine="709"/>
        <w:jc w:val="both"/>
        <w:rPr>
          <w:rFonts w:ascii="Arial" w:hAnsi="Arial" w:cs="Arial"/>
          <w:sz w:val="24"/>
          <w:szCs w:val="24"/>
        </w:rPr>
      </w:pPr>
    </w:p>
    <w:p w:rsidR="004818EF" w:rsidRPr="003D10DD" w:rsidRDefault="004818EF" w:rsidP="004818EF">
      <w:pPr>
        <w:pStyle w:val="Texto"/>
        <w:spacing w:after="0" w:line="240" w:lineRule="auto"/>
        <w:ind w:left="709" w:right="1240" w:firstLine="709"/>
        <w:rPr>
          <w:rFonts w:cs="Arial"/>
          <w:b/>
          <w:i/>
          <w:sz w:val="22"/>
          <w:szCs w:val="22"/>
        </w:rPr>
      </w:pPr>
      <w:r w:rsidRPr="003D10DD">
        <w:rPr>
          <w:rFonts w:cs="Arial"/>
          <w:b/>
          <w:i/>
          <w:sz w:val="22"/>
          <w:szCs w:val="22"/>
        </w:rPr>
        <w:t>Artículo 456.</w:t>
      </w:r>
    </w:p>
    <w:p w:rsidR="004818EF" w:rsidRPr="003D10DD" w:rsidRDefault="004818EF" w:rsidP="004818EF">
      <w:pPr>
        <w:pStyle w:val="Texto"/>
        <w:spacing w:after="0" w:line="240" w:lineRule="auto"/>
        <w:ind w:left="709" w:right="1240" w:firstLine="709"/>
        <w:rPr>
          <w:rFonts w:cs="Arial"/>
          <w:i/>
          <w:sz w:val="22"/>
          <w:szCs w:val="22"/>
        </w:rPr>
      </w:pPr>
      <w:r w:rsidRPr="003D10DD">
        <w:rPr>
          <w:rFonts w:cs="Arial"/>
          <w:b/>
          <w:i/>
          <w:sz w:val="22"/>
          <w:szCs w:val="22"/>
        </w:rPr>
        <w:t>1.</w:t>
      </w:r>
      <w:r w:rsidRPr="003D10DD">
        <w:rPr>
          <w:rFonts w:cs="Arial"/>
          <w:i/>
          <w:sz w:val="22"/>
          <w:szCs w:val="22"/>
        </w:rPr>
        <w:t xml:space="preserve"> Las infracciones señaladas en los artículos anteriores serán sancionadas conforme a lo siguiente:</w:t>
      </w:r>
    </w:p>
    <w:p w:rsidR="004818EF" w:rsidRPr="003D10DD" w:rsidRDefault="004818EF" w:rsidP="004818EF">
      <w:pPr>
        <w:pStyle w:val="Texto"/>
        <w:spacing w:after="0" w:line="240" w:lineRule="auto"/>
        <w:ind w:left="709" w:right="1240" w:firstLine="709"/>
        <w:rPr>
          <w:rFonts w:cs="Arial"/>
          <w:b/>
          <w:i/>
          <w:sz w:val="22"/>
          <w:szCs w:val="22"/>
        </w:rPr>
      </w:pPr>
    </w:p>
    <w:p w:rsidR="004818EF" w:rsidRPr="003D10DD" w:rsidRDefault="004818EF" w:rsidP="004818EF">
      <w:pPr>
        <w:pStyle w:val="Texto"/>
        <w:spacing w:after="0" w:line="240" w:lineRule="auto"/>
        <w:ind w:left="709" w:right="1240" w:firstLine="709"/>
        <w:rPr>
          <w:rFonts w:cs="Arial"/>
          <w:i/>
          <w:sz w:val="22"/>
          <w:szCs w:val="22"/>
        </w:rPr>
      </w:pPr>
      <w:r w:rsidRPr="003D10DD">
        <w:rPr>
          <w:rFonts w:cs="Arial"/>
          <w:b/>
          <w:i/>
          <w:sz w:val="22"/>
          <w:szCs w:val="22"/>
        </w:rPr>
        <w:t>a)</w:t>
      </w:r>
      <w:r w:rsidRPr="003D10DD">
        <w:rPr>
          <w:rFonts w:cs="Arial"/>
          <w:b/>
          <w:i/>
          <w:sz w:val="22"/>
          <w:szCs w:val="22"/>
        </w:rPr>
        <w:tab/>
      </w:r>
      <w:r w:rsidRPr="003D10DD">
        <w:rPr>
          <w:rFonts w:cs="Arial"/>
          <w:i/>
          <w:sz w:val="22"/>
          <w:szCs w:val="22"/>
        </w:rPr>
        <w:t>Respecto de los partidos políticos:</w:t>
      </w:r>
    </w:p>
    <w:p w:rsidR="004818EF" w:rsidRPr="003D10DD" w:rsidRDefault="004818EF" w:rsidP="004818EF">
      <w:pPr>
        <w:pStyle w:val="INCISO"/>
        <w:spacing w:after="0" w:line="240" w:lineRule="auto"/>
        <w:ind w:left="709" w:right="1240" w:firstLine="709"/>
        <w:rPr>
          <w:b/>
          <w:i/>
          <w:sz w:val="22"/>
          <w:szCs w:val="22"/>
        </w:rPr>
      </w:pPr>
    </w:p>
    <w:p w:rsidR="004818EF" w:rsidRPr="003D10DD" w:rsidRDefault="004818EF" w:rsidP="004818EF">
      <w:pPr>
        <w:pStyle w:val="INCISO"/>
        <w:spacing w:after="0" w:line="240" w:lineRule="auto"/>
        <w:ind w:left="709" w:right="1240" w:firstLine="709"/>
        <w:rPr>
          <w:i/>
          <w:sz w:val="22"/>
          <w:szCs w:val="22"/>
        </w:rPr>
      </w:pPr>
      <w:r w:rsidRPr="003D10DD">
        <w:rPr>
          <w:b/>
          <w:i/>
          <w:sz w:val="22"/>
          <w:szCs w:val="22"/>
        </w:rPr>
        <w:t>I.</w:t>
      </w:r>
      <w:r w:rsidRPr="003D10DD">
        <w:rPr>
          <w:b/>
          <w:i/>
          <w:sz w:val="22"/>
          <w:szCs w:val="22"/>
        </w:rPr>
        <w:tab/>
      </w:r>
      <w:r w:rsidRPr="003D10DD">
        <w:rPr>
          <w:i/>
          <w:sz w:val="22"/>
          <w:szCs w:val="22"/>
        </w:rPr>
        <w:t>Con amonestación pública;</w:t>
      </w:r>
    </w:p>
    <w:p w:rsidR="004818EF" w:rsidRPr="003D10DD" w:rsidRDefault="004818EF" w:rsidP="004818EF">
      <w:pPr>
        <w:pStyle w:val="INCISO"/>
        <w:spacing w:after="0" w:line="240" w:lineRule="auto"/>
        <w:ind w:left="709" w:right="1240" w:firstLine="709"/>
        <w:rPr>
          <w:b/>
          <w:i/>
          <w:sz w:val="22"/>
          <w:szCs w:val="22"/>
        </w:rPr>
      </w:pPr>
    </w:p>
    <w:p w:rsidR="004818EF" w:rsidRPr="003D10DD" w:rsidRDefault="004818EF" w:rsidP="00720CE3">
      <w:pPr>
        <w:pStyle w:val="INCISO"/>
        <w:numPr>
          <w:ilvl w:val="0"/>
          <w:numId w:val="34"/>
        </w:numPr>
        <w:spacing w:after="0" w:line="240" w:lineRule="auto"/>
        <w:ind w:right="1240" w:hanging="435"/>
        <w:rPr>
          <w:i/>
          <w:sz w:val="22"/>
          <w:szCs w:val="22"/>
        </w:rPr>
      </w:pPr>
      <w:r w:rsidRPr="003D10DD">
        <w:rPr>
          <w:i/>
          <w:sz w:val="22"/>
          <w:szCs w:val="22"/>
        </w:rPr>
        <w:t>Con multa de hasta diez mil días de salario mínimo general vigente para el Distrito Federal, según la gravedad de la falta. En los casos de infracción a lo dispuesto en materia de topes a los gastos de campaña, o a los límites aplicables en materia de donativos o aportaciones de simpatizantes, o de los candidatos para sus propias campañas, con un tanto igual al del monto ejercido en exceso. En caso de reincidencia, la sanción será de hasta el doble de lo anterior;</w:t>
      </w:r>
    </w:p>
    <w:p w:rsidR="004818EF" w:rsidRPr="003D10DD" w:rsidRDefault="004818EF" w:rsidP="004818EF">
      <w:pPr>
        <w:pStyle w:val="INCISO"/>
        <w:spacing w:after="0" w:line="240" w:lineRule="auto"/>
        <w:ind w:left="1428" w:right="1240" w:firstLine="0"/>
        <w:rPr>
          <w:i/>
          <w:sz w:val="22"/>
          <w:szCs w:val="22"/>
        </w:rPr>
      </w:pPr>
    </w:p>
    <w:p w:rsidR="004818EF" w:rsidRPr="003D10DD" w:rsidRDefault="004818EF" w:rsidP="00720CE3">
      <w:pPr>
        <w:pStyle w:val="INCISO"/>
        <w:numPr>
          <w:ilvl w:val="0"/>
          <w:numId w:val="34"/>
        </w:numPr>
        <w:spacing w:after="0" w:line="240" w:lineRule="auto"/>
        <w:ind w:right="1240" w:hanging="435"/>
        <w:rPr>
          <w:i/>
          <w:sz w:val="22"/>
          <w:szCs w:val="22"/>
        </w:rPr>
      </w:pPr>
      <w:r w:rsidRPr="003D10DD">
        <w:rPr>
          <w:i/>
          <w:sz w:val="22"/>
          <w:szCs w:val="22"/>
        </w:rPr>
        <w:t xml:space="preserve">Según la gravedad de la falta, </w:t>
      </w:r>
      <w:r w:rsidRPr="003D10DD">
        <w:rPr>
          <w:i/>
          <w:sz w:val="22"/>
          <w:szCs w:val="22"/>
          <w:u w:val="single"/>
        </w:rPr>
        <w:t>con la reducción de hasta el cincuenta por ciento de las ministraciones del financiamiento público que les corresponda</w:t>
      </w:r>
      <w:r w:rsidRPr="003D10DD">
        <w:rPr>
          <w:b/>
          <w:i/>
          <w:sz w:val="22"/>
          <w:szCs w:val="22"/>
          <w:u w:val="single"/>
        </w:rPr>
        <w:t>, por el periodo que señale la resolución;</w:t>
      </w:r>
      <w:bookmarkStart w:id="9" w:name="Artículo_458"/>
    </w:p>
    <w:p w:rsidR="004818EF" w:rsidRPr="003D10DD" w:rsidRDefault="004818EF" w:rsidP="004818EF">
      <w:pPr>
        <w:pStyle w:val="INCISO"/>
        <w:spacing w:after="0" w:line="240" w:lineRule="auto"/>
        <w:ind w:left="1428" w:right="1240" w:firstLine="0"/>
        <w:rPr>
          <w:b/>
          <w:i/>
          <w:sz w:val="22"/>
          <w:szCs w:val="22"/>
          <w:u w:val="single"/>
        </w:rPr>
      </w:pPr>
    </w:p>
    <w:p w:rsidR="004818EF" w:rsidRPr="003D10DD" w:rsidRDefault="004818EF" w:rsidP="004818EF">
      <w:pPr>
        <w:pStyle w:val="INCISO"/>
        <w:spacing w:after="0" w:line="240" w:lineRule="auto"/>
        <w:ind w:left="1428" w:right="1240" w:firstLine="0"/>
        <w:rPr>
          <w:b/>
          <w:sz w:val="22"/>
          <w:szCs w:val="22"/>
          <w:lang w:val="es-ES_tradnl"/>
        </w:rPr>
      </w:pPr>
      <w:r w:rsidRPr="003D10DD">
        <w:rPr>
          <w:b/>
          <w:sz w:val="22"/>
          <w:szCs w:val="22"/>
          <w:lang w:val="es-ES_tradnl"/>
        </w:rPr>
        <w:t>Artículo 458</w:t>
      </w:r>
      <w:bookmarkEnd w:id="9"/>
      <w:r w:rsidRPr="003D10DD">
        <w:rPr>
          <w:b/>
          <w:sz w:val="22"/>
          <w:szCs w:val="22"/>
          <w:lang w:val="es-ES_tradnl"/>
        </w:rPr>
        <w:t>.</w:t>
      </w:r>
    </w:p>
    <w:p w:rsidR="004818EF" w:rsidRPr="003D10DD" w:rsidRDefault="004818EF" w:rsidP="004818EF">
      <w:pPr>
        <w:pStyle w:val="Texto"/>
        <w:spacing w:after="0" w:line="240" w:lineRule="auto"/>
        <w:ind w:left="1838" w:firstLine="0"/>
        <w:rPr>
          <w:rFonts w:cs="Arial"/>
          <w:sz w:val="22"/>
          <w:szCs w:val="22"/>
          <w:lang w:val="es-ES_tradnl"/>
        </w:rPr>
      </w:pPr>
    </w:p>
    <w:p w:rsidR="004818EF" w:rsidRPr="003D10DD" w:rsidRDefault="004818EF" w:rsidP="004818EF">
      <w:pPr>
        <w:pStyle w:val="Texto"/>
        <w:spacing w:after="0" w:line="240" w:lineRule="auto"/>
        <w:ind w:left="1418" w:firstLine="0"/>
        <w:rPr>
          <w:rFonts w:cs="Arial"/>
          <w:b/>
          <w:sz w:val="22"/>
          <w:szCs w:val="22"/>
          <w:lang w:val="es-ES_tradnl"/>
        </w:rPr>
      </w:pPr>
      <w:r w:rsidRPr="003D10DD">
        <w:rPr>
          <w:rFonts w:cs="Arial"/>
          <w:b/>
          <w:sz w:val="22"/>
          <w:szCs w:val="22"/>
          <w:lang w:val="es-ES_tradnl"/>
        </w:rPr>
        <w:t xml:space="preserve">1 a </w:t>
      </w:r>
      <w:proofErr w:type="gramStart"/>
      <w:r w:rsidRPr="003D10DD">
        <w:rPr>
          <w:rFonts w:cs="Arial"/>
          <w:b/>
          <w:sz w:val="22"/>
          <w:szCs w:val="22"/>
          <w:lang w:val="es-ES_tradnl"/>
        </w:rPr>
        <w:t>6 …</w:t>
      </w:r>
      <w:proofErr w:type="gramEnd"/>
    </w:p>
    <w:p w:rsidR="004818EF" w:rsidRPr="003D10DD" w:rsidRDefault="004818EF" w:rsidP="004818EF">
      <w:pPr>
        <w:pStyle w:val="Texto"/>
        <w:spacing w:after="0" w:line="240" w:lineRule="auto"/>
        <w:ind w:left="1838" w:firstLine="0"/>
        <w:rPr>
          <w:rFonts w:cs="Arial"/>
          <w:b/>
          <w:sz w:val="22"/>
          <w:szCs w:val="22"/>
          <w:lang w:val="es-ES_tradnl"/>
        </w:rPr>
      </w:pPr>
    </w:p>
    <w:p w:rsidR="004818EF" w:rsidRPr="003D10DD" w:rsidRDefault="004818EF" w:rsidP="004818EF">
      <w:pPr>
        <w:pStyle w:val="Texto"/>
        <w:spacing w:after="0" w:line="240" w:lineRule="auto"/>
        <w:ind w:left="1418" w:firstLine="0"/>
        <w:rPr>
          <w:rFonts w:cs="Arial"/>
          <w:sz w:val="22"/>
          <w:szCs w:val="22"/>
          <w:lang w:val="es-ES_tradnl"/>
        </w:rPr>
      </w:pPr>
    </w:p>
    <w:p w:rsidR="004818EF" w:rsidRPr="003D10DD" w:rsidRDefault="004818EF" w:rsidP="004818EF">
      <w:pPr>
        <w:pStyle w:val="Texto"/>
        <w:spacing w:after="0" w:line="240" w:lineRule="auto"/>
        <w:ind w:left="1418" w:right="1183" w:firstLine="0"/>
        <w:rPr>
          <w:rFonts w:cs="Arial"/>
          <w:b/>
          <w:i/>
          <w:sz w:val="22"/>
          <w:szCs w:val="22"/>
          <w:u w:val="single"/>
          <w:lang w:val="es-ES_tradnl"/>
        </w:rPr>
      </w:pPr>
      <w:r w:rsidRPr="003D10DD">
        <w:rPr>
          <w:rFonts w:cs="Arial"/>
          <w:b/>
          <w:i/>
          <w:sz w:val="22"/>
          <w:szCs w:val="22"/>
          <w:lang w:val="es-ES_tradnl"/>
        </w:rPr>
        <w:t>7.</w:t>
      </w:r>
      <w:r w:rsidRPr="003D10DD">
        <w:rPr>
          <w:rFonts w:cs="Arial"/>
          <w:i/>
          <w:sz w:val="22"/>
          <w:szCs w:val="22"/>
          <w:lang w:val="es-ES_tradnl"/>
        </w:rPr>
        <w:t xml:space="preserve"> Las multas deberán ser pagadas en la Dirección Ejecutiva de Administración del Instituto; si el infractor no cumple con su obligación, el Instituto dará vista a las autoridades hacendarias a efecto de que procedan a su cobro conforme a la legislación aplicable. En el caso de los partidos políticos, el monto de las mismas se restará de sus ministraciones de gasto ordinario </w:t>
      </w:r>
      <w:r w:rsidRPr="003D10DD">
        <w:rPr>
          <w:rFonts w:cs="Arial"/>
          <w:b/>
          <w:i/>
          <w:sz w:val="22"/>
          <w:szCs w:val="22"/>
          <w:u w:val="single"/>
          <w:lang w:val="es-ES_tradnl"/>
        </w:rPr>
        <w:t>conforme a lo que se determine en la resolución.</w:t>
      </w:r>
    </w:p>
    <w:p w:rsidR="004818EF" w:rsidRPr="003D10DD" w:rsidRDefault="004818EF" w:rsidP="004818EF">
      <w:pPr>
        <w:pStyle w:val="Texto"/>
        <w:spacing w:after="0" w:line="240" w:lineRule="auto"/>
        <w:ind w:left="1418" w:right="1183" w:firstLine="0"/>
        <w:rPr>
          <w:rFonts w:cs="Arial"/>
          <w:i/>
          <w:sz w:val="22"/>
          <w:szCs w:val="22"/>
          <w:lang w:val="es-ES_tradnl"/>
        </w:rPr>
      </w:pPr>
    </w:p>
    <w:p w:rsidR="004818EF" w:rsidRDefault="004818EF" w:rsidP="003D10DD">
      <w:pPr>
        <w:pStyle w:val="Texto"/>
        <w:spacing w:after="0" w:line="240" w:lineRule="auto"/>
        <w:ind w:left="1418" w:right="1183" w:firstLine="0"/>
        <w:rPr>
          <w:rFonts w:cs="Arial"/>
          <w:i/>
          <w:sz w:val="22"/>
          <w:szCs w:val="22"/>
          <w:lang w:val="es-ES_tradnl"/>
        </w:rPr>
      </w:pPr>
      <w:r w:rsidRPr="003D10DD">
        <w:rPr>
          <w:rFonts w:cs="Arial"/>
          <w:b/>
          <w:i/>
          <w:sz w:val="22"/>
          <w:szCs w:val="22"/>
          <w:lang w:val="es-ES_tradnl"/>
        </w:rPr>
        <w:t>8.</w:t>
      </w:r>
      <w:r w:rsidRPr="003D10DD">
        <w:rPr>
          <w:rFonts w:cs="Arial"/>
          <w:i/>
          <w:sz w:val="22"/>
          <w:szCs w:val="22"/>
          <w:lang w:val="es-ES_tradnl"/>
        </w:rPr>
        <w:t xml:space="preserve"> Los recursos obtenidos por la aplicación de sanciones económicas derivadas de infracciones cometidas por los sujetos del régimen sancionador electoral considerados </w:t>
      </w:r>
      <w:r w:rsidRPr="003D10DD">
        <w:rPr>
          <w:rFonts w:cs="Arial"/>
          <w:i/>
          <w:sz w:val="22"/>
          <w:szCs w:val="22"/>
          <w:lang w:val="es-ES_tradnl"/>
        </w:rPr>
        <w:lastRenderedPageBreak/>
        <w:t>en este Libro Octavo, serán destinados al Consejo Nacional de Ciencia y Tecnología en los términos de las disposiciones aplicables, cuando sean impuestas por las autoridades federales, y a los organismos estatales encargados de la promoción, fomento y desarrollo de la ciencia, tecnología e innovación cuando sean impuestas por las autoridades locales.</w:t>
      </w:r>
    </w:p>
    <w:p w:rsidR="003D10DD" w:rsidRPr="003D10DD" w:rsidRDefault="003D10DD" w:rsidP="003D10DD">
      <w:pPr>
        <w:pStyle w:val="Texto"/>
        <w:spacing w:after="0" w:line="240" w:lineRule="auto"/>
        <w:ind w:left="1418" w:right="1183" w:firstLine="0"/>
        <w:rPr>
          <w:rFonts w:cs="Arial"/>
          <w:i/>
          <w:sz w:val="22"/>
          <w:szCs w:val="22"/>
          <w:lang w:val="es-ES_tradnl"/>
        </w:rPr>
      </w:pPr>
    </w:p>
    <w:p w:rsidR="005E0895" w:rsidRPr="00715B44" w:rsidRDefault="004818EF" w:rsidP="00715B44">
      <w:pPr>
        <w:ind w:left="1418" w:right="-36"/>
        <w:jc w:val="both"/>
        <w:rPr>
          <w:rFonts w:ascii="Arial" w:hAnsi="Arial" w:cs="Arial"/>
        </w:rPr>
      </w:pPr>
      <w:r w:rsidRPr="003D10DD">
        <w:rPr>
          <w:rFonts w:ascii="Arial" w:hAnsi="Arial" w:cs="Arial"/>
        </w:rPr>
        <w:t>Fin de la cita. Lo resaltado es propio.</w:t>
      </w:r>
    </w:p>
    <w:p w:rsidR="00C659F3" w:rsidRPr="0099196B" w:rsidRDefault="00C659F3" w:rsidP="00132044">
      <w:pPr>
        <w:ind w:right="-36" w:firstLine="709"/>
        <w:jc w:val="both"/>
        <w:rPr>
          <w:rFonts w:ascii="Arial" w:hAnsi="Arial" w:cs="Arial"/>
          <w:sz w:val="24"/>
          <w:szCs w:val="24"/>
        </w:rPr>
      </w:pPr>
      <w:r>
        <w:rPr>
          <w:rFonts w:ascii="Arial" w:hAnsi="Arial" w:cs="Arial"/>
          <w:sz w:val="24"/>
          <w:szCs w:val="24"/>
        </w:rPr>
        <w:t xml:space="preserve">De lo anteriormente transcrito, las disposiciones en cuestión establecen por un lado que, tratándose del cobro de multas mediante la reducción del financiamiento público de los partidos políticos ello debe ser en </w:t>
      </w:r>
      <w:r w:rsidR="00E40067">
        <w:rPr>
          <w:rFonts w:ascii="Arial" w:hAnsi="Arial" w:cs="Arial"/>
          <w:sz w:val="24"/>
          <w:szCs w:val="24"/>
        </w:rPr>
        <w:t xml:space="preserve">la forma </w:t>
      </w:r>
      <w:r>
        <w:rPr>
          <w:rFonts w:ascii="Arial" w:hAnsi="Arial" w:cs="Arial"/>
          <w:sz w:val="24"/>
          <w:szCs w:val="24"/>
        </w:rPr>
        <w:t xml:space="preserve">siguiente:   </w:t>
      </w:r>
    </w:p>
    <w:p w:rsidR="00C659F3" w:rsidRPr="005859C2" w:rsidRDefault="00C659F3" w:rsidP="00C659F3">
      <w:pPr>
        <w:pStyle w:val="Prrafodelista"/>
        <w:spacing w:before="240" w:after="240" w:line="360" w:lineRule="auto"/>
        <w:ind w:left="1713"/>
        <w:jc w:val="both"/>
        <w:rPr>
          <w:rFonts w:ascii="Arial" w:hAnsi="Arial" w:cs="Arial"/>
          <w:sz w:val="24"/>
          <w:szCs w:val="24"/>
          <w:lang w:eastAsia="es-MX"/>
        </w:rPr>
      </w:pPr>
    </w:p>
    <w:p w:rsidR="00C659F3" w:rsidRPr="005859C2" w:rsidRDefault="00C659F3" w:rsidP="00C659F3">
      <w:pPr>
        <w:pStyle w:val="Prrafodelista"/>
        <w:numPr>
          <w:ilvl w:val="0"/>
          <w:numId w:val="41"/>
        </w:numPr>
        <w:spacing w:before="240" w:after="240" w:line="360" w:lineRule="auto"/>
        <w:jc w:val="both"/>
        <w:rPr>
          <w:rFonts w:ascii="Arial" w:hAnsi="Arial" w:cs="Arial"/>
          <w:b/>
          <w:sz w:val="24"/>
          <w:szCs w:val="24"/>
          <w:lang w:eastAsia="es-MX"/>
        </w:rPr>
      </w:pPr>
      <w:r w:rsidRPr="005859C2">
        <w:rPr>
          <w:rFonts w:ascii="Arial" w:hAnsi="Arial" w:cs="Arial"/>
          <w:b/>
          <w:sz w:val="24"/>
          <w:szCs w:val="24"/>
          <w:lang w:eastAsia="es-MX"/>
        </w:rPr>
        <w:t xml:space="preserve">a) </w:t>
      </w:r>
      <w:r w:rsidRPr="005859C2">
        <w:rPr>
          <w:rFonts w:ascii="Arial" w:hAnsi="Arial" w:cs="Arial"/>
          <w:sz w:val="24"/>
          <w:szCs w:val="24"/>
          <w:lang w:eastAsia="es-MX"/>
        </w:rPr>
        <w:t>En los términos</w:t>
      </w:r>
      <w:r w:rsidR="003F1C72" w:rsidRPr="005859C2">
        <w:rPr>
          <w:rFonts w:ascii="Arial" w:hAnsi="Arial" w:cs="Arial"/>
          <w:sz w:val="24"/>
          <w:szCs w:val="24"/>
          <w:lang w:eastAsia="es-MX"/>
        </w:rPr>
        <w:t xml:space="preserve"> y plazos</w:t>
      </w:r>
      <w:r w:rsidRPr="005859C2">
        <w:rPr>
          <w:rFonts w:ascii="Arial" w:hAnsi="Arial" w:cs="Arial"/>
          <w:sz w:val="24"/>
          <w:szCs w:val="24"/>
          <w:lang w:eastAsia="es-MX"/>
        </w:rPr>
        <w:t xml:space="preserve"> establecidos en las resoluciones y acuerdos sancionadores aprobados por el Consejo General del INE, desconta</w:t>
      </w:r>
      <w:r w:rsidR="0060630F">
        <w:rPr>
          <w:rFonts w:ascii="Arial" w:hAnsi="Arial" w:cs="Arial"/>
          <w:sz w:val="24"/>
          <w:szCs w:val="24"/>
          <w:lang w:eastAsia="es-MX"/>
        </w:rPr>
        <w:t>n</w:t>
      </w:r>
      <w:r w:rsidRPr="005859C2">
        <w:rPr>
          <w:rFonts w:ascii="Arial" w:hAnsi="Arial" w:cs="Arial"/>
          <w:sz w:val="24"/>
          <w:szCs w:val="24"/>
          <w:lang w:eastAsia="es-MX"/>
        </w:rPr>
        <w:t xml:space="preserve">do de </w:t>
      </w:r>
      <w:r w:rsidRPr="005859C2">
        <w:rPr>
          <w:rFonts w:ascii="Arial" w:hAnsi="Arial" w:cs="Arial"/>
          <w:sz w:val="24"/>
          <w:szCs w:val="24"/>
        </w:rPr>
        <w:t xml:space="preserve">la ministración mensual </w:t>
      </w:r>
      <w:r w:rsidR="003F1C72" w:rsidRPr="005859C2">
        <w:rPr>
          <w:rFonts w:ascii="Arial" w:hAnsi="Arial" w:cs="Arial"/>
          <w:sz w:val="24"/>
          <w:szCs w:val="24"/>
        </w:rPr>
        <w:t xml:space="preserve">del partido </w:t>
      </w:r>
      <w:r w:rsidRPr="005859C2">
        <w:rPr>
          <w:rFonts w:ascii="Arial" w:hAnsi="Arial" w:cs="Arial"/>
          <w:sz w:val="24"/>
          <w:szCs w:val="24"/>
        </w:rPr>
        <w:t xml:space="preserve">que corresponda por concepto Financiamiento Público para el Sostenimiento de Actividades Ordinarias Permanentes </w:t>
      </w:r>
      <w:r w:rsidRPr="005859C2">
        <w:rPr>
          <w:rFonts w:ascii="Arial" w:hAnsi="Arial" w:cs="Arial"/>
          <w:sz w:val="24"/>
          <w:szCs w:val="24"/>
          <w:u w:val="single"/>
        </w:rPr>
        <w:t>el porcentaje mandatado</w:t>
      </w:r>
      <w:r w:rsidRPr="005859C2">
        <w:rPr>
          <w:rFonts w:ascii="Arial" w:hAnsi="Arial" w:cs="Arial"/>
          <w:sz w:val="24"/>
          <w:szCs w:val="24"/>
        </w:rPr>
        <w:t>, hasta alcanzar la cantidad total impuesta.</w:t>
      </w:r>
    </w:p>
    <w:p w:rsidR="00C659F3" w:rsidRPr="005859C2" w:rsidRDefault="00C659F3" w:rsidP="00C659F3">
      <w:pPr>
        <w:pStyle w:val="Prrafodelista"/>
        <w:spacing w:before="240" w:after="240" w:line="360" w:lineRule="auto"/>
        <w:ind w:left="1713"/>
        <w:jc w:val="both"/>
        <w:rPr>
          <w:rFonts w:ascii="Arial" w:hAnsi="Arial" w:cs="Arial"/>
          <w:b/>
          <w:sz w:val="24"/>
          <w:szCs w:val="24"/>
          <w:lang w:eastAsia="es-MX"/>
        </w:rPr>
      </w:pPr>
    </w:p>
    <w:p w:rsidR="00C659F3" w:rsidRPr="005859C2" w:rsidRDefault="00C659F3" w:rsidP="00C659F3">
      <w:pPr>
        <w:pStyle w:val="Prrafodelista"/>
        <w:numPr>
          <w:ilvl w:val="0"/>
          <w:numId w:val="41"/>
        </w:numPr>
        <w:spacing w:before="240" w:after="240" w:line="360" w:lineRule="auto"/>
        <w:jc w:val="both"/>
        <w:rPr>
          <w:rFonts w:ascii="Arial" w:hAnsi="Arial" w:cs="Arial"/>
          <w:sz w:val="24"/>
          <w:szCs w:val="24"/>
          <w:lang w:eastAsia="es-MX"/>
        </w:rPr>
      </w:pPr>
      <w:r w:rsidRPr="005859C2">
        <w:rPr>
          <w:rFonts w:ascii="Arial" w:hAnsi="Arial" w:cs="Arial"/>
          <w:b/>
          <w:sz w:val="24"/>
          <w:szCs w:val="24"/>
          <w:lang w:eastAsia="es-MX"/>
        </w:rPr>
        <w:t xml:space="preserve">b) </w:t>
      </w:r>
      <w:r w:rsidR="00E40067" w:rsidRPr="005859C2">
        <w:rPr>
          <w:rFonts w:ascii="Arial" w:hAnsi="Arial" w:cs="Arial"/>
          <w:sz w:val="24"/>
          <w:szCs w:val="24"/>
          <w:lang w:eastAsia="es-MX"/>
        </w:rPr>
        <w:t>Descontarse</w:t>
      </w:r>
      <w:r w:rsidRPr="005859C2">
        <w:rPr>
          <w:rFonts w:ascii="Arial" w:hAnsi="Arial" w:cs="Arial"/>
          <w:sz w:val="24"/>
          <w:szCs w:val="24"/>
          <w:lang w:eastAsia="es-MX"/>
        </w:rPr>
        <w:t xml:space="preserve"> </w:t>
      </w:r>
      <w:r w:rsidR="00E40067" w:rsidRPr="005859C2">
        <w:rPr>
          <w:rFonts w:ascii="Arial" w:hAnsi="Arial" w:cs="Arial"/>
          <w:sz w:val="24"/>
          <w:szCs w:val="24"/>
          <w:lang w:eastAsia="es-MX"/>
        </w:rPr>
        <w:t xml:space="preserve">a </w:t>
      </w:r>
      <w:r w:rsidRPr="005859C2">
        <w:rPr>
          <w:rFonts w:ascii="Arial" w:hAnsi="Arial" w:cs="Arial"/>
          <w:sz w:val="24"/>
          <w:szCs w:val="24"/>
          <w:lang w:eastAsia="es-MX"/>
        </w:rPr>
        <w:t>partir del mes siguiente en que quedaron firmes;</w:t>
      </w:r>
    </w:p>
    <w:p w:rsidR="00C659F3" w:rsidRPr="005859C2" w:rsidRDefault="00C659F3" w:rsidP="00C659F3">
      <w:pPr>
        <w:pStyle w:val="Prrafodelista"/>
        <w:rPr>
          <w:rFonts w:ascii="Arial" w:hAnsi="Arial" w:cs="Arial"/>
          <w:sz w:val="24"/>
          <w:szCs w:val="24"/>
          <w:lang w:eastAsia="es-MX"/>
        </w:rPr>
      </w:pPr>
    </w:p>
    <w:p w:rsidR="00C659F3" w:rsidRPr="005859C2" w:rsidRDefault="00C659F3" w:rsidP="00C659F3">
      <w:pPr>
        <w:pStyle w:val="Prrafodelista"/>
        <w:spacing w:before="240" w:after="240" w:line="360" w:lineRule="auto"/>
        <w:ind w:left="1713"/>
        <w:jc w:val="both"/>
        <w:rPr>
          <w:rFonts w:ascii="Arial" w:hAnsi="Arial" w:cs="Arial"/>
          <w:sz w:val="24"/>
          <w:szCs w:val="24"/>
          <w:lang w:eastAsia="es-MX"/>
        </w:rPr>
      </w:pPr>
      <w:r w:rsidRPr="005859C2">
        <w:rPr>
          <w:rFonts w:ascii="Arial" w:hAnsi="Arial" w:cs="Arial"/>
          <w:sz w:val="24"/>
          <w:szCs w:val="24"/>
          <w:lang w:eastAsia="es-MX"/>
        </w:rPr>
        <w:t xml:space="preserve"> </w:t>
      </w:r>
    </w:p>
    <w:p w:rsidR="00C659F3" w:rsidRPr="005859C2" w:rsidRDefault="00C659F3" w:rsidP="00C659F3">
      <w:pPr>
        <w:pStyle w:val="Prrafodelista"/>
        <w:numPr>
          <w:ilvl w:val="0"/>
          <w:numId w:val="41"/>
        </w:numPr>
        <w:spacing w:before="240" w:after="240" w:line="360" w:lineRule="auto"/>
        <w:jc w:val="both"/>
        <w:rPr>
          <w:rFonts w:ascii="Arial" w:hAnsi="Arial" w:cs="Arial"/>
          <w:sz w:val="24"/>
          <w:szCs w:val="24"/>
          <w:lang w:eastAsia="es-MX"/>
        </w:rPr>
      </w:pPr>
      <w:r w:rsidRPr="005859C2">
        <w:rPr>
          <w:rFonts w:ascii="Arial" w:hAnsi="Arial" w:cs="Arial"/>
          <w:b/>
          <w:sz w:val="24"/>
          <w:szCs w:val="24"/>
          <w:lang w:eastAsia="es-MX"/>
        </w:rPr>
        <w:t>c)</w:t>
      </w:r>
      <w:r w:rsidRPr="005859C2">
        <w:rPr>
          <w:rFonts w:ascii="Arial" w:hAnsi="Arial" w:cs="Arial"/>
          <w:sz w:val="24"/>
          <w:szCs w:val="24"/>
          <w:lang w:eastAsia="es-MX"/>
        </w:rPr>
        <w:t xml:space="preserve"> </w:t>
      </w:r>
      <w:r w:rsidR="00E40067" w:rsidRPr="005859C2">
        <w:rPr>
          <w:rFonts w:ascii="Arial" w:hAnsi="Arial" w:cs="Arial"/>
          <w:sz w:val="24"/>
          <w:szCs w:val="24"/>
          <w:u w:val="single"/>
          <w:lang w:eastAsia="es-MX"/>
        </w:rPr>
        <w:t>Descontarse c</w:t>
      </w:r>
      <w:r w:rsidRPr="005859C2">
        <w:rPr>
          <w:rFonts w:ascii="Arial" w:hAnsi="Arial" w:cs="Arial"/>
          <w:sz w:val="24"/>
          <w:szCs w:val="24"/>
          <w:u w:val="single"/>
          <w:lang w:eastAsia="es-MX"/>
        </w:rPr>
        <w:t>onforme al orden en que quedaron firmes</w:t>
      </w:r>
      <w:r w:rsidRPr="005859C2">
        <w:rPr>
          <w:rFonts w:ascii="Arial" w:hAnsi="Arial" w:cs="Arial"/>
          <w:sz w:val="24"/>
          <w:szCs w:val="24"/>
          <w:lang w:eastAsia="es-MX"/>
        </w:rPr>
        <w:t xml:space="preserve"> las resoluciones y acuerdos; y,</w:t>
      </w:r>
    </w:p>
    <w:p w:rsidR="00C659F3" w:rsidRPr="005859C2" w:rsidRDefault="00C659F3" w:rsidP="00C659F3">
      <w:pPr>
        <w:pStyle w:val="Prrafodelista"/>
        <w:spacing w:before="240" w:after="240" w:line="360" w:lineRule="auto"/>
        <w:ind w:left="1713"/>
        <w:jc w:val="both"/>
        <w:rPr>
          <w:rFonts w:ascii="Arial" w:hAnsi="Arial" w:cs="Arial"/>
          <w:sz w:val="24"/>
          <w:szCs w:val="24"/>
          <w:lang w:eastAsia="es-MX"/>
        </w:rPr>
      </w:pPr>
    </w:p>
    <w:p w:rsidR="00C659F3" w:rsidRPr="005859C2" w:rsidRDefault="00C659F3" w:rsidP="00C659F3">
      <w:pPr>
        <w:pStyle w:val="Prrafodelista"/>
        <w:numPr>
          <w:ilvl w:val="0"/>
          <w:numId w:val="41"/>
        </w:numPr>
        <w:spacing w:before="240" w:after="240" w:line="360" w:lineRule="auto"/>
        <w:jc w:val="both"/>
        <w:rPr>
          <w:rFonts w:ascii="Arial" w:hAnsi="Arial" w:cs="Arial"/>
          <w:sz w:val="24"/>
          <w:szCs w:val="24"/>
          <w:lang w:eastAsia="es-MX"/>
        </w:rPr>
      </w:pPr>
      <w:r w:rsidRPr="005859C2">
        <w:rPr>
          <w:rFonts w:ascii="Arial" w:hAnsi="Arial" w:cs="Arial"/>
          <w:b/>
          <w:sz w:val="24"/>
          <w:szCs w:val="24"/>
          <w:lang w:eastAsia="es-MX"/>
        </w:rPr>
        <w:t>d)</w:t>
      </w:r>
      <w:r w:rsidRPr="005859C2">
        <w:rPr>
          <w:rFonts w:ascii="Arial" w:hAnsi="Arial" w:cs="Arial"/>
          <w:i/>
          <w:sz w:val="24"/>
          <w:szCs w:val="24"/>
        </w:rPr>
        <w:t xml:space="preserve"> </w:t>
      </w:r>
      <w:r w:rsidRPr="005859C2">
        <w:rPr>
          <w:rFonts w:ascii="Arial" w:hAnsi="Arial" w:cs="Arial"/>
          <w:sz w:val="24"/>
          <w:szCs w:val="24"/>
          <w:u w:val="single"/>
        </w:rPr>
        <w:t>Serán cobradas en el orden en que se conozcan, hasta que queden completamente pagadas</w:t>
      </w:r>
      <w:r w:rsidRPr="005859C2">
        <w:rPr>
          <w:rFonts w:ascii="Arial" w:hAnsi="Arial" w:cs="Arial"/>
          <w:sz w:val="24"/>
          <w:szCs w:val="24"/>
        </w:rPr>
        <w:t>. Lo anterior para el caso de que las sanciones acumuladas por el partido superan el 50% del monto del partido de que se trate.</w:t>
      </w:r>
    </w:p>
    <w:p w:rsidR="00C659F3" w:rsidRPr="00F1339E" w:rsidRDefault="00C659F3" w:rsidP="00472E2E">
      <w:pPr>
        <w:pStyle w:val="Prrafodelista"/>
        <w:spacing w:before="240" w:after="240" w:line="360" w:lineRule="auto"/>
        <w:ind w:left="1713"/>
        <w:jc w:val="both"/>
        <w:rPr>
          <w:rFonts w:ascii="Arial" w:hAnsi="Arial" w:cs="Arial"/>
          <w:sz w:val="24"/>
          <w:szCs w:val="24"/>
          <w:lang w:eastAsia="es-MX"/>
        </w:rPr>
      </w:pPr>
    </w:p>
    <w:p w:rsidR="007B4CD9" w:rsidRDefault="00E40067" w:rsidP="00E40067">
      <w:pPr>
        <w:pStyle w:val="Default"/>
        <w:spacing w:line="360" w:lineRule="auto"/>
        <w:ind w:right="-34" w:firstLine="708"/>
        <w:jc w:val="both"/>
        <w:rPr>
          <w:i/>
        </w:rPr>
      </w:pPr>
      <w:r w:rsidRPr="00F1339E">
        <w:t xml:space="preserve">No obstante lo anterior, es menester destacar  </w:t>
      </w:r>
      <w:r w:rsidR="007B4CD9" w:rsidRPr="00F1339E">
        <w:t xml:space="preserve">que, </w:t>
      </w:r>
      <w:r w:rsidRPr="00F1339E">
        <w:t xml:space="preserve">en </w:t>
      </w:r>
      <w:r w:rsidRPr="00F1339E">
        <w:rPr>
          <w:color w:val="auto"/>
        </w:rPr>
        <w:t xml:space="preserve"> la base Sexta numeral B punto 1 inciso b) segundo párrafo de </w:t>
      </w:r>
      <w:r w:rsidRPr="00F1339E">
        <w:t xml:space="preserve">los lineamientos en cuestión, </w:t>
      </w:r>
      <w:r w:rsidR="007B4CD9" w:rsidRPr="00F1339E">
        <w:lastRenderedPageBreak/>
        <w:t xml:space="preserve">se </w:t>
      </w:r>
      <w:r w:rsidRPr="00F1339E">
        <w:t>determina qué</w:t>
      </w:r>
      <w:r w:rsidR="007B4CD9" w:rsidRPr="00F1339E">
        <w:t xml:space="preserve"> bajo este supuesto</w:t>
      </w:r>
      <w:r w:rsidR="007B4CD9" w:rsidRPr="00F1339E">
        <w:rPr>
          <w:i/>
        </w:rPr>
        <w:t xml:space="preserve"> no podrá descontarse un importe menor al equivalent</w:t>
      </w:r>
      <w:r w:rsidRPr="00F1339E">
        <w:rPr>
          <w:i/>
        </w:rPr>
        <w:t xml:space="preserve">e al </w:t>
      </w:r>
      <w:r w:rsidR="00F1339E" w:rsidRPr="00F1339E">
        <w:rPr>
          <w:i/>
        </w:rPr>
        <w:t>50%.</w:t>
      </w:r>
      <w:r>
        <w:rPr>
          <w:i/>
          <w:highlight w:val="red"/>
        </w:rPr>
        <w:t xml:space="preserve"> </w:t>
      </w:r>
    </w:p>
    <w:p w:rsidR="00C659F3" w:rsidRDefault="00C659F3" w:rsidP="004818EF">
      <w:pPr>
        <w:pStyle w:val="Default"/>
        <w:spacing w:line="360" w:lineRule="auto"/>
        <w:ind w:right="-34"/>
        <w:jc w:val="both"/>
        <w:rPr>
          <w:color w:val="auto"/>
        </w:rPr>
      </w:pPr>
    </w:p>
    <w:p w:rsidR="00B5436A" w:rsidRDefault="004818EF" w:rsidP="004818EF">
      <w:pPr>
        <w:pStyle w:val="Default"/>
        <w:spacing w:line="360" w:lineRule="auto"/>
        <w:ind w:right="-34"/>
        <w:jc w:val="both"/>
        <w:rPr>
          <w:color w:val="auto"/>
        </w:rPr>
      </w:pPr>
      <w:r w:rsidRPr="0099196B">
        <w:rPr>
          <w:color w:val="auto"/>
        </w:rPr>
        <w:tab/>
        <w:t>Con respecto a lo anterior, desde la perspectiva particular de este tribunal</w:t>
      </w:r>
      <w:r w:rsidR="00B5436A">
        <w:rPr>
          <w:color w:val="auto"/>
        </w:rPr>
        <w:t>,</w:t>
      </w:r>
      <w:r w:rsidRPr="0099196B">
        <w:rPr>
          <w:color w:val="auto"/>
        </w:rPr>
        <w:t xml:space="preserve"> lo establecido en la base Sexta numeral B punto 1 incisos a) al c) de los “</w:t>
      </w:r>
      <w:r w:rsidRPr="0099196B">
        <w:rPr>
          <w:bCs/>
          <w:i/>
          <w:color w:val="auto"/>
          <w:sz w:val="23"/>
          <w:szCs w:val="23"/>
        </w:rPr>
        <w:t xml:space="preserve">LINEAMIENTOS </w:t>
      </w:r>
      <w:r w:rsidRPr="0099196B">
        <w:rPr>
          <w:bCs/>
          <w:color w:val="auto"/>
          <w:sz w:val="23"/>
          <w:szCs w:val="23"/>
        </w:rPr>
        <w:t xml:space="preserve">antes trascritos </w:t>
      </w:r>
      <w:r w:rsidRPr="0099196B">
        <w:rPr>
          <w:color w:val="auto"/>
        </w:rPr>
        <w:t xml:space="preserve">generan confusión ya que, por un lado otorgan el beneficio al sujeto de una sanción de que éstas se le deduzcan de manera sucesiva, es decir, </w:t>
      </w:r>
      <w:r w:rsidRPr="0099196B">
        <w:rPr>
          <w:color w:val="auto"/>
          <w:u w:val="single"/>
        </w:rPr>
        <w:t>una por una o en el orden en que quedaron firmes</w:t>
      </w:r>
      <w:r w:rsidR="00B5436A">
        <w:rPr>
          <w:color w:val="auto"/>
        </w:rPr>
        <w:t xml:space="preserve">, </w:t>
      </w:r>
      <w:r w:rsidRPr="00B5436A">
        <w:rPr>
          <w:b/>
          <w:color w:val="auto"/>
          <w:u w:val="single"/>
        </w:rPr>
        <w:t>en los plazos y términ</w:t>
      </w:r>
      <w:r w:rsidR="00B5436A" w:rsidRPr="00B5436A">
        <w:rPr>
          <w:b/>
          <w:color w:val="auto"/>
          <w:u w:val="single"/>
        </w:rPr>
        <w:t>os que establezca la resolución</w:t>
      </w:r>
      <w:r w:rsidRPr="0099196B">
        <w:rPr>
          <w:color w:val="auto"/>
        </w:rPr>
        <w:t xml:space="preserve"> y por otro lado, </w:t>
      </w:r>
      <w:r w:rsidR="00B5436A">
        <w:rPr>
          <w:color w:val="auto"/>
        </w:rPr>
        <w:t>determina que puede</w:t>
      </w:r>
      <w:r w:rsidRPr="0099196B">
        <w:rPr>
          <w:color w:val="auto"/>
        </w:rPr>
        <w:t>n cobrarse las multas en un monto de hasta el 50% con cargo financiamiento público de los partidos políticos.</w:t>
      </w:r>
    </w:p>
    <w:p w:rsidR="004818EF" w:rsidRPr="0099196B" w:rsidRDefault="004818EF" w:rsidP="004818EF">
      <w:pPr>
        <w:pStyle w:val="Default"/>
        <w:spacing w:line="360" w:lineRule="auto"/>
        <w:ind w:right="-34"/>
        <w:jc w:val="both"/>
        <w:rPr>
          <w:color w:val="auto"/>
        </w:rPr>
      </w:pPr>
      <w:r w:rsidRPr="0099196B">
        <w:rPr>
          <w:color w:val="auto"/>
        </w:rPr>
        <w:t xml:space="preserve"> </w:t>
      </w:r>
    </w:p>
    <w:p w:rsidR="00767208" w:rsidRPr="00715B44" w:rsidRDefault="004818EF" w:rsidP="00F13E6E">
      <w:pPr>
        <w:pStyle w:val="Default"/>
        <w:spacing w:line="360" w:lineRule="auto"/>
        <w:ind w:right="-34" w:firstLine="709"/>
        <w:jc w:val="both"/>
        <w:rPr>
          <w:color w:val="auto"/>
        </w:rPr>
      </w:pPr>
      <w:r w:rsidRPr="0099196B">
        <w:rPr>
          <w:color w:val="auto"/>
        </w:rPr>
        <w:t>Esta última condición, desd</w:t>
      </w:r>
      <w:r w:rsidR="002A70F6">
        <w:rPr>
          <w:color w:val="auto"/>
        </w:rPr>
        <w:t xml:space="preserve">e la visión particular de este Tribunal, resulta </w:t>
      </w:r>
      <w:r w:rsidRPr="0099196B">
        <w:rPr>
          <w:color w:val="auto"/>
        </w:rPr>
        <w:t>contraria a lo que para el efecto establecen los artículos 456, párrafo 1, i</w:t>
      </w:r>
      <w:r w:rsidR="00715B44">
        <w:rPr>
          <w:color w:val="auto"/>
        </w:rPr>
        <w:t>nciso a), fracción III, de la L</w:t>
      </w:r>
      <w:r w:rsidRPr="0099196B">
        <w:rPr>
          <w:color w:val="auto"/>
        </w:rPr>
        <w:t xml:space="preserve">GIPE en relación con el diverso 458, numerales 7 y 8 de la citada ley, así como, a lo dispuesto en el numeral 1, inciso a), fracciones i y ii, del apartado B de los lineamientos ya mencionados, ello en razón de que, del análisis integral a dichos </w:t>
      </w:r>
      <w:r w:rsidRPr="00715B44">
        <w:rPr>
          <w:color w:val="auto"/>
        </w:rPr>
        <w:t>preceptos</w:t>
      </w:r>
      <w:r w:rsidR="002A70F6" w:rsidRPr="00715B44">
        <w:rPr>
          <w:color w:val="auto"/>
        </w:rPr>
        <w:t xml:space="preserve"> y bajo una interpretación sistemática,</w:t>
      </w:r>
      <w:r w:rsidRPr="00715B44">
        <w:rPr>
          <w:color w:val="auto"/>
        </w:rPr>
        <w:t xml:space="preserve"> se desprende que, el pago de las sanciones económicas impuestas a los partidos políticos que implique reducción en el financiamiento debe ser conforme lo determine la resolución, </w:t>
      </w:r>
      <w:r w:rsidRPr="00715B44">
        <w:rPr>
          <w:b/>
          <w:color w:val="auto"/>
          <w:u w:val="single"/>
        </w:rPr>
        <w:t>no mas, no menos</w:t>
      </w:r>
      <w:r w:rsidR="00767208" w:rsidRPr="00715B44">
        <w:rPr>
          <w:color w:val="auto"/>
        </w:rPr>
        <w:t xml:space="preserve">, porque </w:t>
      </w:r>
      <w:r w:rsidR="00827E5A" w:rsidRPr="00715B44">
        <w:rPr>
          <w:color w:val="auto"/>
        </w:rPr>
        <w:t xml:space="preserve">lo contrario </w:t>
      </w:r>
      <w:r w:rsidR="00767208" w:rsidRPr="00715B44">
        <w:rPr>
          <w:color w:val="auto"/>
        </w:rPr>
        <w:t>implicaría la ausencia de la facultad para determinar un monto diferente a lo mandatado por el Consejo General del INE</w:t>
      </w:r>
      <w:r w:rsidR="00FC4C47" w:rsidRPr="00715B44">
        <w:rPr>
          <w:color w:val="auto"/>
        </w:rPr>
        <w:t>,</w:t>
      </w:r>
      <w:r w:rsidR="00767208" w:rsidRPr="00715B44">
        <w:rPr>
          <w:color w:val="auto"/>
        </w:rPr>
        <w:t xml:space="preserve"> quien es la autoridad que resulta competente para determinar la sanción.</w:t>
      </w:r>
    </w:p>
    <w:p w:rsidR="00767208" w:rsidRDefault="00767208" w:rsidP="00F13E6E">
      <w:pPr>
        <w:pStyle w:val="Default"/>
        <w:spacing w:line="360" w:lineRule="auto"/>
        <w:ind w:right="-34" w:firstLine="709"/>
        <w:jc w:val="both"/>
        <w:rPr>
          <w:color w:val="auto"/>
        </w:rPr>
      </w:pPr>
    </w:p>
    <w:p w:rsidR="004818EF" w:rsidRPr="0099196B" w:rsidRDefault="004818EF" w:rsidP="00F13E6E">
      <w:pPr>
        <w:pStyle w:val="Default"/>
        <w:spacing w:line="360" w:lineRule="auto"/>
        <w:ind w:right="-34" w:firstLine="709"/>
        <w:jc w:val="both"/>
        <w:rPr>
          <w:color w:val="auto"/>
        </w:rPr>
      </w:pPr>
      <w:r w:rsidRPr="0099196B">
        <w:rPr>
          <w:color w:val="auto"/>
        </w:rPr>
        <w:t>Es por ello que, se considera que la condición que autoriza cobrar en un monto de hasta el 50% del financiamiento en cita colisiona con lo establecido en los artículos 456, párrafo 1, i</w:t>
      </w:r>
      <w:r w:rsidR="00715B44">
        <w:rPr>
          <w:color w:val="auto"/>
        </w:rPr>
        <w:t>nciso a), fracción III, de la L</w:t>
      </w:r>
      <w:r w:rsidRPr="0099196B">
        <w:rPr>
          <w:color w:val="auto"/>
        </w:rPr>
        <w:t>GIPE en relación con el diverso 458, numerales 7 y 8 de la citada ley misma que se encuentra en un rango superior al de los lineamientos de referencia.</w:t>
      </w:r>
    </w:p>
    <w:p w:rsidR="004818EF" w:rsidRPr="0099196B" w:rsidRDefault="004818EF" w:rsidP="004818EF">
      <w:pPr>
        <w:pStyle w:val="Default"/>
        <w:spacing w:line="360" w:lineRule="auto"/>
        <w:ind w:right="-34"/>
        <w:jc w:val="both"/>
        <w:rPr>
          <w:color w:val="auto"/>
        </w:rPr>
      </w:pPr>
    </w:p>
    <w:p w:rsidR="00132044" w:rsidRDefault="004818EF" w:rsidP="005E0895">
      <w:pPr>
        <w:spacing w:after="0" w:line="360" w:lineRule="auto"/>
        <w:jc w:val="both"/>
        <w:rPr>
          <w:rFonts w:ascii="Arial" w:hAnsi="Arial" w:cs="Arial"/>
          <w:sz w:val="24"/>
          <w:szCs w:val="24"/>
        </w:rPr>
      </w:pPr>
      <w:r w:rsidRPr="0099196B">
        <w:rPr>
          <w:rFonts w:ascii="Arial" w:hAnsi="Arial" w:cs="Arial"/>
          <w:sz w:val="24"/>
          <w:szCs w:val="24"/>
        </w:rPr>
        <w:tab/>
        <w:t xml:space="preserve">En efecto, desde la óptica de este órgano jurisdiccional local lo antes expuesto genera una imprecisión respecto de la interpretación que debe darse a la forma en que serán cobradas las sanciones que nos ocupan, por </w:t>
      </w:r>
      <w:r w:rsidRPr="0099196B">
        <w:rPr>
          <w:rFonts w:ascii="Arial" w:hAnsi="Arial" w:cs="Arial"/>
          <w:sz w:val="24"/>
          <w:szCs w:val="24"/>
        </w:rPr>
        <w:lastRenderedPageBreak/>
        <w:t>lo que, ante ello, lo procedente será hacer la interpretación más favorable al justiciable atento a las normas relativas a los Derechos Humanos que posee el instituto político actor como personal moral o jurídica. Resulta aplicable al caso concreto la tesis: P</w:t>
      </w:r>
      <w:proofErr w:type="gramStart"/>
      <w:r w:rsidRPr="0099196B">
        <w:rPr>
          <w:rFonts w:ascii="Arial" w:hAnsi="Arial" w:cs="Arial"/>
          <w:sz w:val="24"/>
          <w:szCs w:val="24"/>
        </w:rPr>
        <w:t>./</w:t>
      </w:r>
      <w:proofErr w:type="gramEnd"/>
      <w:r w:rsidRPr="0099196B">
        <w:rPr>
          <w:rFonts w:ascii="Arial" w:hAnsi="Arial" w:cs="Arial"/>
          <w:sz w:val="24"/>
          <w:szCs w:val="24"/>
        </w:rPr>
        <w:t>J. 1/2015 (10a.) del Pleno de la Suprema Corte de Justicia de la Nació</w:t>
      </w:r>
      <w:r w:rsidR="005E0895">
        <w:rPr>
          <w:rFonts w:ascii="Arial" w:hAnsi="Arial" w:cs="Arial"/>
          <w:sz w:val="24"/>
          <w:szCs w:val="24"/>
        </w:rPr>
        <w:t xml:space="preserve">n, de rubro y texto siguiente: </w:t>
      </w:r>
    </w:p>
    <w:p w:rsidR="00132044" w:rsidRPr="00ED31B7" w:rsidRDefault="00132044" w:rsidP="004818EF">
      <w:pPr>
        <w:jc w:val="both"/>
        <w:rPr>
          <w:rFonts w:asciiTheme="minorHAnsi" w:hAnsiTheme="minorHAnsi" w:cs="Arial"/>
          <w:i/>
          <w:sz w:val="24"/>
          <w:szCs w:val="24"/>
        </w:rPr>
      </w:pPr>
    </w:p>
    <w:p w:rsidR="004818EF" w:rsidRPr="00ED31B7" w:rsidRDefault="004818EF" w:rsidP="008F2F1B">
      <w:pPr>
        <w:spacing w:after="0" w:line="240" w:lineRule="auto"/>
        <w:ind w:left="3540" w:firstLine="708"/>
        <w:rPr>
          <w:rFonts w:asciiTheme="minorHAnsi" w:hAnsiTheme="minorHAnsi" w:cs="Arial"/>
          <w:i/>
        </w:rPr>
      </w:pPr>
      <w:r w:rsidRPr="00ED31B7">
        <w:rPr>
          <w:rFonts w:asciiTheme="minorHAnsi" w:hAnsiTheme="minorHAnsi" w:cs="Arial"/>
          <w:b/>
          <w:i/>
        </w:rPr>
        <w:t>Época:</w:t>
      </w:r>
      <w:r w:rsidRPr="00ED31B7">
        <w:rPr>
          <w:rFonts w:asciiTheme="minorHAnsi" w:hAnsiTheme="minorHAnsi" w:cs="Arial"/>
          <w:i/>
        </w:rPr>
        <w:t xml:space="preserve"> Décima Época</w:t>
      </w:r>
    </w:p>
    <w:p w:rsidR="004818EF" w:rsidRPr="00ED31B7" w:rsidRDefault="008F2F1B" w:rsidP="004818EF">
      <w:pPr>
        <w:spacing w:after="0" w:line="240" w:lineRule="auto"/>
        <w:rPr>
          <w:rFonts w:asciiTheme="minorHAnsi" w:hAnsiTheme="minorHAnsi" w:cs="Arial"/>
          <w:i/>
        </w:rPr>
      </w:pPr>
      <w:r w:rsidRPr="00ED31B7">
        <w:rPr>
          <w:rFonts w:asciiTheme="minorHAnsi" w:hAnsiTheme="minorHAnsi" w:cs="Arial"/>
          <w:i/>
        </w:rPr>
        <w:tab/>
      </w:r>
      <w:r w:rsidRPr="00ED31B7">
        <w:rPr>
          <w:rFonts w:asciiTheme="minorHAnsi" w:hAnsiTheme="minorHAnsi" w:cs="Arial"/>
          <w:i/>
        </w:rPr>
        <w:tab/>
      </w:r>
      <w:r w:rsidRPr="00ED31B7">
        <w:rPr>
          <w:rFonts w:asciiTheme="minorHAnsi" w:hAnsiTheme="minorHAnsi" w:cs="Arial"/>
          <w:i/>
        </w:rPr>
        <w:tab/>
      </w:r>
      <w:r w:rsidR="004818EF" w:rsidRPr="00ED31B7">
        <w:rPr>
          <w:rFonts w:asciiTheme="minorHAnsi" w:hAnsiTheme="minorHAnsi" w:cs="Arial"/>
          <w:i/>
        </w:rPr>
        <w:tab/>
      </w:r>
      <w:r w:rsidR="004818EF" w:rsidRPr="00ED31B7">
        <w:rPr>
          <w:rFonts w:asciiTheme="minorHAnsi" w:hAnsiTheme="minorHAnsi" w:cs="Arial"/>
          <w:i/>
        </w:rPr>
        <w:tab/>
      </w:r>
      <w:r w:rsidR="004818EF" w:rsidRPr="00ED31B7">
        <w:rPr>
          <w:rFonts w:asciiTheme="minorHAnsi" w:hAnsiTheme="minorHAnsi" w:cs="Arial"/>
          <w:i/>
        </w:rPr>
        <w:tab/>
      </w:r>
      <w:r w:rsidR="004818EF" w:rsidRPr="00ED31B7">
        <w:rPr>
          <w:rFonts w:asciiTheme="minorHAnsi" w:hAnsiTheme="minorHAnsi" w:cs="Arial"/>
          <w:b/>
          <w:i/>
        </w:rPr>
        <w:t>Registro:</w:t>
      </w:r>
      <w:r w:rsidR="004818EF" w:rsidRPr="00ED31B7">
        <w:rPr>
          <w:rFonts w:asciiTheme="minorHAnsi" w:hAnsiTheme="minorHAnsi" w:cs="Arial"/>
          <w:i/>
        </w:rPr>
        <w:t xml:space="preserve"> 2008584</w:t>
      </w:r>
    </w:p>
    <w:p w:rsidR="004818EF" w:rsidRPr="00ED31B7" w:rsidRDefault="008F2F1B" w:rsidP="004818EF">
      <w:pPr>
        <w:spacing w:after="0" w:line="240" w:lineRule="auto"/>
        <w:rPr>
          <w:rFonts w:asciiTheme="minorHAnsi" w:hAnsiTheme="minorHAnsi" w:cs="Arial"/>
          <w:i/>
        </w:rPr>
      </w:pPr>
      <w:r w:rsidRPr="00ED31B7">
        <w:rPr>
          <w:rFonts w:asciiTheme="minorHAnsi" w:hAnsiTheme="minorHAnsi" w:cs="Arial"/>
          <w:i/>
        </w:rPr>
        <w:tab/>
      </w:r>
      <w:r w:rsidRPr="00ED31B7">
        <w:rPr>
          <w:rFonts w:asciiTheme="minorHAnsi" w:hAnsiTheme="minorHAnsi" w:cs="Arial"/>
          <w:i/>
        </w:rPr>
        <w:tab/>
      </w:r>
      <w:r w:rsidRPr="00ED31B7">
        <w:rPr>
          <w:rFonts w:asciiTheme="minorHAnsi" w:hAnsiTheme="minorHAnsi" w:cs="Arial"/>
          <w:i/>
        </w:rPr>
        <w:tab/>
      </w:r>
      <w:r w:rsidRPr="00ED31B7">
        <w:rPr>
          <w:rFonts w:asciiTheme="minorHAnsi" w:hAnsiTheme="minorHAnsi" w:cs="Arial"/>
          <w:i/>
        </w:rPr>
        <w:tab/>
      </w:r>
      <w:r w:rsidR="004818EF" w:rsidRPr="00ED31B7">
        <w:rPr>
          <w:rFonts w:asciiTheme="minorHAnsi" w:hAnsiTheme="minorHAnsi" w:cs="Arial"/>
          <w:i/>
        </w:rPr>
        <w:tab/>
      </w:r>
      <w:r w:rsidR="004818EF" w:rsidRPr="00ED31B7">
        <w:rPr>
          <w:rFonts w:asciiTheme="minorHAnsi" w:hAnsiTheme="minorHAnsi" w:cs="Arial"/>
          <w:i/>
        </w:rPr>
        <w:tab/>
      </w:r>
      <w:r w:rsidR="004818EF" w:rsidRPr="00ED31B7">
        <w:rPr>
          <w:rFonts w:asciiTheme="minorHAnsi" w:hAnsiTheme="minorHAnsi" w:cs="Arial"/>
          <w:b/>
          <w:i/>
        </w:rPr>
        <w:t>Instancia:</w:t>
      </w:r>
      <w:r w:rsidR="004818EF" w:rsidRPr="00ED31B7">
        <w:rPr>
          <w:rFonts w:asciiTheme="minorHAnsi" w:hAnsiTheme="minorHAnsi" w:cs="Arial"/>
          <w:i/>
        </w:rPr>
        <w:t xml:space="preserve"> Pleno</w:t>
      </w:r>
    </w:p>
    <w:p w:rsidR="004818EF" w:rsidRPr="00ED31B7" w:rsidRDefault="008F2F1B" w:rsidP="004818EF">
      <w:pPr>
        <w:spacing w:after="0" w:line="240" w:lineRule="auto"/>
        <w:rPr>
          <w:rFonts w:asciiTheme="minorHAnsi" w:hAnsiTheme="minorHAnsi" w:cs="Arial"/>
          <w:i/>
        </w:rPr>
      </w:pPr>
      <w:r w:rsidRPr="00ED31B7">
        <w:rPr>
          <w:rFonts w:asciiTheme="minorHAnsi" w:hAnsiTheme="minorHAnsi" w:cs="Arial"/>
          <w:i/>
        </w:rPr>
        <w:tab/>
      </w:r>
      <w:r w:rsidRPr="00ED31B7">
        <w:rPr>
          <w:rFonts w:asciiTheme="minorHAnsi" w:hAnsiTheme="minorHAnsi" w:cs="Arial"/>
          <w:i/>
        </w:rPr>
        <w:tab/>
      </w:r>
      <w:r w:rsidRPr="00ED31B7">
        <w:rPr>
          <w:rFonts w:asciiTheme="minorHAnsi" w:hAnsiTheme="minorHAnsi" w:cs="Arial"/>
          <w:i/>
        </w:rPr>
        <w:tab/>
      </w:r>
      <w:r w:rsidRPr="00ED31B7">
        <w:rPr>
          <w:rFonts w:asciiTheme="minorHAnsi" w:hAnsiTheme="minorHAnsi" w:cs="Arial"/>
          <w:i/>
        </w:rPr>
        <w:tab/>
      </w:r>
      <w:r w:rsidRPr="00ED31B7">
        <w:rPr>
          <w:rFonts w:asciiTheme="minorHAnsi" w:hAnsiTheme="minorHAnsi" w:cs="Arial"/>
          <w:i/>
        </w:rPr>
        <w:tab/>
      </w:r>
      <w:r w:rsidR="004818EF" w:rsidRPr="00ED31B7">
        <w:rPr>
          <w:rFonts w:asciiTheme="minorHAnsi" w:hAnsiTheme="minorHAnsi" w:cs="Arial"/>
          <w:i/>
        </w:rPr>
        <w:tab/>
      </w:r>
      <w:r w:rsidR="004818EF" w:rsidRPr="00ED31B7">
        <w:rPr>
          <w:rFonts w:asciiTheme="minorHAnsi" w:hAnsiTheme="minorHAnsi" w:cs="Arial"/>
          <w:b/>
          <w:i/>
        </w:rPr>
        <w:t>Tipo de Tesis</w:t>
      </w:r>
      <w:r w:rsidR="004818EF" w:rsidRPr="00ED31B7">
        <w:rPr>
          <w:rFonts w:asciiTheme="minorHAnsi" w:hAnsiTheme="minorHAnsi" w:cs="Arial"/>
          <w:i/>
        </w:rPr>
        <w:t>: Jurisprudencia</w:t>
      </w:r>
    </w:p>
    <w:p w:rsidR="004818EF" w:rsidRPr="00ED31B7" w:rsidRDefault="008F2F1B" w:rsidP="004818EF">
      <w:pPr>
        <w:spacing w:after="0" w:line="240" w:lineRule="auto"/>
        <w:rPr>
          <w:rFonts w:asciiTheme="minorHAnsi" w:hAnsiTheme="minorHAnsi" w:cs="Arial"/>
          <w:i/>
        </w:rPr>
      </w:pPr>
      <w:r w:rsidRPr="00ED31B7">
        <w:rPr>
          <w:rFonts w:asciiTheme="minorHAnsi" w:hAnsiTheme="minorHAnsi" w:cs="Arial"/>
          <w:i/>
        </w:rPr>
        <w:tab/>
      </w:r>
      <w:r w:rsidRPr="00ED31B7">
        <w:rPr>
          <w:rFonts w:asciiTheme="minorHAnsi" w:hAnsiTheme="minorHAnsi" w:cs="Arial"/>
          <w:i/>
        </w:rPr>
        <w:tab/>
      </w:r>
      <w:r w:rsidRPr="00ED31B7">
        <w:rPr>
          <w:rFonts w:asciiTheme="minorHAnsi" w:hAnsiTheme="minorHAnsi" w:cs="Arial"/>
          <w:i/>
        </w:rPr>
        <w:tab/>
      </w:r>
      <w:r w:rsidRPr="00ED31B7">
        <w:rPr>
          <w:rFonts w:asciiTheme="minorHAnsi" w:hAnsiTheme="minorHAnsi" w:cs="Arial"/>
          <w:i/>
        </w:rPr>
        <w:tab/>
      </w:r>
      <w:r w:rsidRPr="00ED31B7">
        <w:rPr>
          <w:rFonts w:asciiTheme="minorHAnsi" w:hAnsiTheme="minorHAnsi" w:cs="Arial"/>
          <w:i/>
        </w:rPr>
        <w:tab/>
      </w:r>
      <w:r w:rsidRPr="00ED31B7">
        <w:rPr>
          <w:rFonts w:asciiTheme="minorHAnsi" w:hAnsiTheme="minorHAnsi" w:cs="Arial"/>
          <w:i/>
        </w:rPr>
        <w:tab/>
      </w:r>
      <w:r w:rsidR="004818EF" w:rsidRPr="00ED31B7">
        <w:rPr>
          <w:rFonts w:asciiTheme="minorHAnsi" w:hAnsiTheme="minorHAnsi" w:cs="Arial"/>
          <w:b/>
          <w:i/>
        </w:rPr>
        <w:t>Fuente:</w:t>
      </w:r>
      <w:r w:rsidRPr="00ED31B7">
        <w:rPr>
          <w:rFonts w:asciiTheme="minorHAnsi" w:hAnsiTheme="minorHAnsi" w:cs="Arial"/>
          <w:i/>
        </w:rPr>
        <w:t xml:space="preserve"> Gaceta del Semanario </w:t>
      </w:r>
      <w:r w:rsidRPr="00ED31B7">
        <w:rPr>
          <w:rFonts w:asciiTheme="minorHAnsi" w:hAnsiTheme="minorHAnsi" w:cs="Arial"/>
          <w:i/>
        </w:rPr>
        <w:tab/>
      </w:r>
      <w:r w:rsidRPr="00ED31B7">
        <w:rPr>
          <w:rFonts w:asciiTheme="minorHAnsi" w:hAnsiTheme="minorHAnsi" w:cs="Arial"/>
          <w:i/>
        </w:rPr>
        <w:tab/>
      </w:r>
      <w:r w:rsidRPr="00ED31B7">
        <w:rPr>
          <w:rFonts w:asciiTheme="minorHAnsi" w:hAnsiTheme="minorHAnsi" w:cs="Arial"/>
          <w:i/>
        </w:rPr>
        <w:tab/>
      </w:r>
      <w:r w:rsidRPr="00ED31B7">
        <w:rPr>
          <w:rFonts w:asciiTheme="minorHAnsi" w:hAnsiTheme="minorHAnsi" w:cs="Arial"/>
          <w:i/>
        </w:rPr>
        <w:tab/>
      </w:r>
      <w:r w:rsidRPr="00ED31B7">
        <w:rPr>
          <w:rFonts w:asciiTheme="minorHAnsi" w:hAnsiTheme="minorHAnsi" w:cs="Arial"/>
          <w:i/>
        </w:rPr>
        <w:tab/>
      </w:r>
      <w:r w:rsidRPr="00ED31B7">
        <w:rPr>
          <w:rFonts w:asciiTheme="minorHAnsi" w:hAnsiTheme="minorHAnsi" w:cs="Arial"/>
          <w:i/>
        </w:rPr>
        <w:tab/>
      </w:r>
      <w:r w:rsidRPr="00ED31B7">
        <w:rPr>
          <w:rFonts w:asciiTheme="minorHAnsi" w:hAnsiTheme="minorHAnsi" w:cs="Arial"/>
          <w:i/>
        </w:rPr>
        <w:tab/>
      </w:r>
      <w:r w:rsidR="00715B44">
        <w:rPr>
          <w:rFonts w:asciiTheme="minorHAnsi" w:hAnsiTheme="minorHAnsi" w:cs="Arial"/>
          <w:i/>
        </w:rPr>
        <w:t xml:space="preserve">              </w:t>
      </w:r>
      <w:r w:rsidR="004818EF" w:rsidRPr="00ED31B7">
        <w:rPr>
          <w:rFonts w:asciiTheme="minorHAnsi" w:hAnsiTheme="minorHAnsi" w:cs="Arial"/>
          <w:i/>
        </w:rPr>
        <w:t>Judicial de la Federación</w:t>
      </w:r>
    </w:p>
    <w:p w:rsidR="004818EF" w:rsidRPr="00ED31B7" w:rsidRDefault="008F2F1B" w:rsidP="004818EF">
      <w:pPr>
        <w:spacing w:after="0" w:line="240" w:lineRule="auto"/>
        <w:rPr>
          <w:rFonts w:asciiTheme="minorHAnsi" w:hAnsiTheme="minorHAnsi" w:cs="Arial"/>
          <w:i/>
        </w:rPr>
      </w:pPr>
      <w:r w:rsidRPr="00ED31B7">
        <w:rPr>
          <w:rFonts w:asciiTheme="minorHAnsi" w:hAnsiTheme="minorHAnsi" w:cs="Arial"/>
          <w:i/>
        </w:rPr>
        <w:tab/>
      </w:r>
      <w:r w:rsidRPr="00ED31B7">
        <w:rPr>
          <w:rFonts w:asciiTheme="minorHAnsi" w:hAnsiTheme="minorHAnsi" w:cs="Arial"/>
          <w:i/>
        </w:rPr>
        <w:tab/>
      </w:r>
      <w:r w:rsidRPr="00ED31B7">
        <w:rPr>
          <w:rFonts w:asciiTheme="minorHAnsi" w:hAnsiTheme="minorHAnsi" w:cs="Arial"/>
          <w:i/>
        </w:rPr>
        <w:tab/>
      </w:r>
      <w:r w:rsidRPr="00ED31B7">
        <w:rPr>
          <w:rFonts w:asciiTheme="minorHAnsi" w:hAnsiTheme="minorHAnsi" w:cs="Arial"/>
          <w:i/>
        </w:rPr>
        <w:tab/>
      </w:r>
      <w:r w:rsidRPr="00ED31B7">
        <w:rPr>
          <w:rFonts w:asciiTheme="minorHAnsi" w:hAnsiTheme="minorHAnsi" w:cs="Arial"/>
          <w:i/>
        </w:rPr>
        <w:tab/>
      </w:r>
      <w:r w:rsidR="004818EF" w:rsidRPr="00ED31B7">
        <w:rPr>
          <w:rFonts w:asciiTheme="minorHAnsi" w:hAnsiTheme="minorHAnsi" w:cs="Arial"/>
          <w:i/>
        </w:rPr>
        <w:tab/>
      </w:r>
      <w:r w:rsidR="004818EF" w:rsidRPr="00ED31B7">
        <w:rPr>
          <w:rFonts w:asciiTheme="minorHAnsi" w:hAnsiTheme="minorHAnsi" w:cs="Arial"/>
          <w:b/>
          <w:i/>
        </w:rPr>
        <w:t xml:space="preserve">Libro </w:t>
      </w:r>
      <w:r w:rsidR="004818EF" w:rsidRPr="00ED31B7">
        <w:rPr>
          <w:rFonts w:asciiTheme="minorHAnsi" w:hAnsiTheme="minorHAnsi" w:cs="Arial"/>
          <w:i/>
        </w:rPr>
        <w:t>16, Marzo de 2015, Tomo I</w:t>
      </w:r>
    </w:p>
    <w:p w:rsidR="004818EF" w:rsidRPr="00ED31B7" w:rsidRDefault="004818EF" w:rsidP="004818EF">
      <w:pPr>
        <w:spacing w:after="0" w:line="240" w:lineRule="auto"/>
        <w:rPr>
          <w:rFonts w:asciiTheme="minorHAnsi" w:hAnsiTheme="minorHAnsi" w:cs="Arial"/>
          <w:i/>
        </w:rPr>
      </w:pPr>
      <w:r w:rsidRPr="00ED31B7">
        <w:rPr>
          <w:rFonts w:asciiTheme="minorHAnsi" w:hAnsiTheme="minorHAnsi" w:cs="Arial"/>
          <w:i/>
        </w:rPr>
        <w:tab/>
      </w:r>
      <w:r w:rsidRPr="00ED31B7">
        <w:rPr>
          <w:rFonts w:asciiTheme="minorHAnsi" w:hAnsiTheme="minorHAnsi" w:cs="Arial"/>
          <w:i/>
        </w:rPr>
        <w:tab/>
      </w:r>
      <w:r w:rsidRPr="00ED31B7">
        <w:rPr>
          <w:rFonts w:asciiTheme="minorHAnsi" w:hAnsiTheme="minorHAnsi" w:cs="Arial"/>
          <w:i/>
        </w:rPr>
        <w:tab/>
      </w:r>
      <w:r w:rsidR="008F2F1B" w:rsidRPr="00ED31B7">
        <w:rPr>
          <w:rFonts w:asciiTheme="minorHAnsi" w:hAnsiTheme="minorHAnsi" w:cs="Arial"/>
          <w:i/>
        </w:rPr>
        <w:tab/>
      </w:r>
      <w:r w:rsidR="008F2F1B" w:rsidRPr="00ED31B7">
        <w:rPr>
          <w:rFonts w:asciiTheme="minorHAnsi" w:hAnsiTheme="minorHAnsi" w:cs="Arial"/>
          <w:i/>
        </w:rPr>
        <w:tab/>
      </w:r>
      <w:r w:rsidR="008F2F1B" w:rsidRPr="00ED31B7">
        <w:rPr>
          <w:rFonts w:asciiTheme="minorHAnsi" w:hAnsiTheme="minorHAnsi" w:cs="Arial"/>
          <w:i/>
        </w:rPr>
        <w:tab/>
      </w:r>
      <w:r w:rsidRPr="00ED31B7">
        <w:rPr>
          <w:rFonts w:asciiTheme="minorHAnsi" w:hAnsiTheme="minorHAnsi" w:cs="Arial"/>
          <w:b/>
          <w:i/>
        </w:rPr>
        <w:t>Materia</w:t>
      </w:r>
      <w:r w:rsidRPr="00ED31B7">
        <w:rPr>
          <w:rFonts w:asciiTheme="minorHAnsi" w:hAnsiTheme="minorHAnsi" w:cs="Arial"/>
          <w:i/>
        </w:rPr>
        <w:t>(s): Constitucional</w:t>
      </w:r>
    </w:p>
    <w:p w:rsidR="004818EF" w:rsidRPr="00ED31B7" w:rsidRDefault="004818EF" w:rsidP="004818EF">
      <w:pPr>
        <w:spacing w:after="0" w:line="240" w:lineRule="auto"/>
        <w:rPr>
          <w:rFonts w:asciiTheme="minorHAnsi" w:hAnsiTheme="minorHAnsi" w:cs="Arial"/>
          <w:i/>
        </w:rPr>
      </w:pPr>
      <w:r w:rsidRPr="00ED31B7">
        <w:rPr>
          <w:rFonts w:asciiTheme="minorHAnsi" w:hAnsiTheme="minorHAnsi" w:cs="Arial"/>
          <w:i/>
        </w:rPr>
        <w:tab/>
      </w:r>
      <w:r w:rsidRPr="00ED31B7">
        <w:rPr>
          <w:rFonts w:asciiTheme="minorHAnsi" w:hAnsiTheme="minorHAnsi" w:cs="Arial"/>
          <w:i/>
        </w:rPr>
        <w:tab/>
      </w:r>
      <w:r w:rsidRPr="00ED31B7">
        <w:rPr>
          <w:rFonts w:asciiTheme="minorHAnsi" w:hAnsiTheme="minorHAnsi" w:cs="Arial"/>
          <w:i/>
        </w:rPr>
        <w:tab/>
      </w:r>
      <w:r w:rsidRPr="00ED31B7">
        <w:rPr>
          <w:rFonts w:asciiTheme="minorHAnsi" w:hAnsiTheme="minorHAnsi" w:cs="Arial"/>
          <w:i/>
        </w:rPr>
        <w:tab/>
      </w:r>
      <w:r w:rsidRPr="00ED31B7">
        <w:rPr>
          <w:rFonts w:asciiTheme="minorHAnsi" w:hAnsiTheme="minorHAnsi" w:cs="Arial"/>
          <w:i/>
        </w:rPr>
        <w:tab/>
      </w:r>
      <w:r w:rsidRPr="00ED31B7">
        <w:rPr>
          <w:rFonts w:asciiTheme="minorHAnsi" w:hAnsiTheme="minorHAnsi" w:cs="Arial"/>
          <w:i/>
        </w:rPr>
        <w:tab/>
      </w:r>
      <w:r w:rsidRPr="00ED31B7">
        <w:rPr>
          <w:rFonts w:asciiTheme="minorHAnsi" w:hAnsiTheme="minorHAnsi" w:cs="Arial"/>
          <w:b/>
          <w:i/>
        </w:rPr>
        <w:t>Tesis:</w:t>
      </w:r>
      <w:r w:rsidRPr="00ED31B7">
        <w:rPr>
          <w:rFonts w:asciiTheme="minorHAnsi" w:hAnsiTheme="minorHAnsi" w:cs="Arial"/>
          <w:i/>
        </w:rPr>
        <w:t xml:space="preserve"> P</w:t>
      </w:r>
      <w:proofErr w:type="gramStart"/>
      <w:r w:rsidRPr="00ED31B7">
        <w:rPr>
          <w:rFonts w:asciiTheme="minorHAnsi" w:hAnsiTheme="minorHAnsi" w:cs="Arial"/>
          <w:i/>
        </w:rPr>
        <w:t>./</w:t>
      </w:r>
      <w:proofErr w:type="gramEnd"/>
      <w:r w:rsidRPr="00ED31B7">
        <w:rPr>
          <w:rFonts w:asciiTheme="minorHAnsi" w:hAnsiTheme="minorHAnsi" w:cs="Arial"/>
          <w:i/>
        </w:rPr>
        <w:t>J. 1/2015 (10a.)</w:t>
      </w:r>
    </w:p>
    <w:p w:rsidR="004818EF" w:rsidRPr="00ED31B7" w:rsidRDefault="004818EF" w:rsidP="004818EF">
      <w:pPr>
        <w:spacing w:after="0" w:line="240" w:lineRule="auto"/>
        <w:rPr>
          <w:rFonts w:asciiTheme="minorHAnsi" w:hAnsiTheme="minorHAnsi" w:cs="Arial"/>
          <w:i/>
        </w:rPr>
      </w:pPr>
      <w:r w:rsidRPr="00ED31B7">
        <w:rPr>
          <w:rFonts w:asciiTheme="minorHAnsi" w:hAnsiTheme="minorHAnsi" w:cs="Arial"/>
          <w:i/>
        </w:rPr>
        <w:tab/>
      </w:r>
      <w:r w:rsidRPr="00ED31B7">
        <w:rPr>
          <w:rFonts w:asciiTheme="minorHAnsi" w:hAnsiTheme="minorHAnsi" w:cs="Arial"/>
          <w:i/>
        </w:rPr>
        <w:tab/>
      </w:r>
      <w:r w:rsidRPr="00ED31B7">
        <w:rPr>
          <w:rFonts w:asciiTheme="minorHAnsi" w:hAnsiTheme="minorHAnsi" w:cs="Arial"/>
          <w:i/>
        </w:rPr>
        <w:tab/>
      </w:r>
      <w:r w:rsidRPr="00ED31B7">
        <w:rPr>
          <w:rFonts w:asciiTheme="minorHAnsi" w:hAnsiTheme="minorHAnsi" w:cs="Arial"/>
          <w:i/>
        </w:rPr>
        <w:tab/>
      </w:r>
      <w:r w:rsidRPr="00ED31B7">
        <w:rPr>
          <w:rFonts w:asciiTheme="minorHAnsi" w:hAnsiTheme="minorHAnsi" w:cs="Arial"/>
          <w:i/>
        </w:rPr>
        <w:tab/>
      </w:r>
      <w:r w:rsidRPr="00ED31B7">
        <w:rPr>
          <w:rFonts w:asciiTheme="minorHAnsi" w:hAnsiTheme="minorHAnsi" w:cs="Arial"/>
          <w:i/>
        </w:rPr>
        <w:tab/>
      </w:r>
      <w:r w:rsidRPr="00ED31B7">
        <w:rPr>
          <w:rFonts w:asciiTheme="minorHAnsi" w:hAnsiTheme="minorHAnsi" w:cs="Arial"/>
          <w:b/>
          <w:i/>
        </w:rPr>
        <w:t>Página</w:t>
      </w:r>
      <w:r w:rsidRPr="00ED31B7">
        <w:rPr>
          <w:rFonts w:asciiTheme="minorHAnsi" w:hAnsiTheme="minorHAnsi" w:cs="Arial"/>
          <w:i/>
        </w:rPr>
        <w:t>: 117</w:t>
      </w:r>
    </w:p>
    <w:p w:rsidR="004818EF" w:rsidRPr="00ED31B7" w:rsidRDefault="004818EF" w:rsidP="004818EF">
      <w:pPr>
        <w:rPr>
          <w:rFonts w:asciiTheme="minorHAnsi" w:hAnsiTheme="minorHAnsi" w:cs="Arial"/>
          <w:i/>
        </w:rPr>
      </w:pPr>
    </w:p>
    <w:p w:rsidR="004818EF" w:rsidRPr="00ED31B7" w:rsidRDefault="004818EF" w:rsidP="004818EF">
      <w:pPr>
        <w:ind w:left="851" w:right="616"/>
        <w:jc w:val="both"/>
        <w:rPr>
          <w:rFonts w:asciiTheme="minorHAnsi" w:hAnsiTheme="minorHAnsi" w:cs="Arial"/>
          <w:b/>
          <w:i/>
        </w:rPr>
      </w:pPr>
      <w:r w:rsidRPr="00ED31B7">
        <w:rPr>
          <w:rFonts w:asciiTheme="minorHAnsi" w:hAnsiTheme="minorHAnsi" w:cs="Arial"/>
          <w:b/>
          <w:i/>
        </w:rPr>
        <w:t>PRINCIPIO DE INTERPRETACIÓN MÁS FAVORABLE A LA PERSONA. ES APLICABLE RESPECTO DE LAS NORMAS RELATIVAS A LOS DERECHOS HUMANOS DE LOS QUE SEAN TITULARES LAS PERSONAS MORALES.</w:t>
      </w:r>
    </w:p>
    <w:p w:rsidR="004818EF" w:rsidRPr="00ED31B7" w:rsidRDefault="004818EF" w:rsidP="004818EF">
      <w:pPr>
        <w:ind w:left="851" w:right="616"/>
        <w:jc w:val="both"/>
        <w:rPr>
          <w:rFonts w:asciiTheme="minorHAnsi" w:hAnsiTheme="minorHAnsi" w:cs="Arial"/>
          <w:b/>
          <w:i/>
        </w:rPr>
      </w:pPr>
    </w:p>
    <w:p w:rsidR="004818EF" w:rsidRPr="00ED31B7" w:rsidRDefault="004818EF" w:rsidP="004818EF">
      <w:pPr>
        <w:ind w:left="851" w:right="616"/>
        <w:jc w:val="both"/>
        <w:rPr>
          <w:rFonts w:asciiTheme="minorHAnsi" w:hAnsiTheme="minorHAnsi" w:cs="Arial"/>
          <w:i/>
        </w:rPr>
      </w:pPr>
      <w:r w:rsidRPr="00ED31B7">
        <w:rPr>
          <w:rFonts w:asciiTheme="minorHAnsi" w:hAnsiTheme="minorHAnsi" w:cs="Arial"/>
          <w:i/>
        </w:rPr>
        <w:t>El artículo 1o. de la Constitución Política de los Estados Unidos Mexicanos, al disponer que en los Estados Unidos Mexicanos todas las personas gozarán de los derechos humanos reconocidos en dicha Constitución y en los tratados internacionales de los que el Estado Mexicano sea parte, así como de las garantías para su protección, no prevé distinción alguna, por lo que debe interpretarse en el sentido de que comprende tanto a las personas físicas, como a las morales, las que gozarán de aquellos derechos en la medida en que resulten conformes con su naturaleza y fines. En consecuencia, el principio de interpretación más favorable a la persona, que como imperativo establece el párrafo segundo del citado precepto, es aplicable respecto de las normas relativas a los derechos humanos de los que gocen las personas morales, por lo que deberán interpretarse favoreciendo en todo tiempo la protección más amplia, a condición de que no se trate de aquellos derechos cuyo contenido material sólo pueda ser disfrutado por las personas físicas, lo que habrá de determinarse en cada caso concreto.</w:t>
      </w:r>
    </w:p>
    <w:p w:rsidR="004818EF" w:rsidRPr="00ED31B7" w:rsidRDefault="004818EF" w:rsidP="004818EF">
      <w:pPr>
        <w:ind w:left="851" w:right="616"/>
        <w:jc w:val="both"/>
        <w:rPr>
          <w:rFonts w:asciiTheme="minorHAnsi" w:hAnsiTheme="minorHAnsi" w:cs="Arial"/>
          <w:i/>
        </w:rPr>
      </w:pPr>
    </w:p>
    <w:p w:rsidR="004818EF" w:rsidRPr="00ED31B7" w:rsidRDefault="004818EF" w:rsidP="004818EF">
      <w:pPr>
        <w:ind w:left="851" w:right="616"/>
        <w:jc w:val="both"/>
        <w:rPr>
          <w:rFonts w:asciiTheme="minorHAnsi" w:hAnsiTheme="minorHAnsi" w:cs="Arial"/>
          <w:i/>
        </w:rPr>
      </w:pPr>
      <w:r w:rsidRPr="00ED31B7">
        <w:rPr>
          <w:rFonts w:asciiTheme="minorHAnsi" w:hAnsiTheme="minorHAnsi" w:cs="Arial"/>
          <w:b/>
          <w:i/>
        </w:rPr>
        <w:t>Contradicción de tesis 360/2013.</w:t>
      </w:r>
      <w:r w:rsidRPr="00ED31B7">
        <w:rPr>
          <w:rFonts w:asciiTheme="minorHAnsi" w:hAnsiTheme="minorHAnsi" w:cs="Arial"/>
          <w:i/>
        </w:rPr>
        <w:t xml:space="preserve"> Entre las sustentadas por los Tribunales Colegiados Segundo en Materia Administrativa del Séptimo Circuito y Segundo en Materia Administrativa del Cuarto Circuito. 21 de abril de 2014. Unanimidad de once votos de los Ministros Alfredo Gutiérrez Ortiz Mena, </w:t>
      </w:r>
      <w:r w:rsidRPr="00ED31B7">
        <w:rPr>
          <w:rFonts w:asciiTheme="minorHAnsi" w:hAnsiTheme="minorHAnsi" w:cs="Arial"/>
          <w:i/>
        </w:rPr>
        <w:lastRenderedPageBreak/>
        <w:t xml:space="preserve">José Ramón Cossío Díaz, Margarita Beatriz Luna Ramos, José Fernando Franco González Salas, Arturo Zaldívar Lelo de Larrea, Jorge Mario Pardo Rebolledo, Luis María Aguilar Morales, Sergio A. Valls Hernández, Olga Sánchez Cordero de García Villegas, Alberto Pérez </w:t>
      </w:r>
      <w:proofErr w:type="spellStart"/>
      <w:r w:rsidRPr="00ED31B7">
        <w:rPr>
          <w:rFonts w:asciiTheme="minorHAnsi" w:hAnsiTheme="minorHAnsi" w:cs="Arial"/>
          <w:i/>
        </w:rPr>
        <w:t>Dayán</w:t>
      </w:r>
      <w:proofErr w:type="spellEnd"/>
      <w:r w:rsidRPr="00ED31B7">
        <w:rPr>
          <w:rFonts w:asciiTheme="minorHAnsi" w:hAnsiTheme="minorHAnsi" w:cs="Arial"/>
          <w:i/>
        </w:rPr>
        <w:t xml:space="preserve"> y Juan N. Silva Meza. Ponente: Margarita Beatriz Luna Ramos. Secretaria: Guadalupe M. Ortiz Blanco.</w:t>
      </w:r>
    </w:p>
    <w:p w:rsidR="004818EF" w:rsidRPr="00ED31B7" w:rsidRDefault="004818EF" w:rsidP="004818EF">
      <w:pPr>
        <w:ind w:left="851" w:right="616"/>
        <w:jc w:val="both"/>
        <w:rPr>
          <w:rFonts w:asciiTheme="minorHAnsi" w:hAnsiTheme="minorHAnsi" w:cs="Arial"/>
          <w:i/>
        </w:rPr>
      </w:pPr>
      <w:r w:rsidRPr="00ED31B7">
        <w:rPr>
          <w:rFonts w:asciiTheme="minorHAnsi" w:hAnsiTheme="minorHAnsi" w:cs="Arial"/>
          <w:i/>
        </w:rPr>
        <w:t>Fin de la cita.</w:t>
      </w:r>
    </w:p>
    <w:p w:rsidR="004818EF" w:rsidRPr="0099196B" w:rsidRDefault="004818EF" w:rsidP="00132044">
      <w:pPr>
        <w:spacing w:after="0" w:line="360" w:lineRule="auto"/>
        <w:ind w:right="49" w:firstLine="709"/>
        <w:jc w:val="both"/>
        <w:rPr>
          <w:rFonts w:ascii="Arial" w:hAnsi="Arial" w:cs="Arial"/>
          <w:sz w:val="24"/>
          <w:szCs w:val="24"/>
        </w:rPr>
      </w:pPr>
      <w:r w:rsidRPr="0099196B">
        <w:rPr>
          <w:rFonts w:ascii="Arial" w:hAnsi="Arial" w:cs="Arial"/>
          <w:sz w:val="24"/>
          <w:szCs w:val="24"/>
        </w:rPr>
        <w:t>Lo anterior es así toda vez que, desde la perspectiva de este tribunal, los der</w:t>
      </w:r>
      <w:r w:rsidR="009C0FC2">
        <w:rPr>
          <w:rFonts w:ascii="Arial" w:hAnsi="Arial" w:cs="Arial"/>
          <w:sz w:val="24"/>
          <w:szCs w:val="24"/>
        </w:rPr>
        <w:t>echos humanos contenidos en la Carta M</w:t>
      </w:r>
      <w:r w:rsidRPr="0099196B">
        <w:rPr>
          <w:rFonts w:ascii="Arial" w:hAnsi="Arial" w:cs="Arial"/>
          <w:sz w:val="24"/>
          <w:szCs w:val="24"/>
        </w:rPr>
        <w:t xml:space="preserve">agna son aplicables a los partidos políticos en razón de lo siguiente: </w:t>
      </w:r>
    </w:p>
    <w:p w:rsidR="004818EF" w:rsidRPr="0099196B" w:rsidRDefault="004818EF" w:rsidP="00F13E6E">
      <w:pPr>
        <w:spacing w:after="0" w:line="360" w:lineRule="auto"/>
        <w:ind w:right="49"/>
        <w:jc w:val="both"/>
        <w:rPr>
          <w:rFonts w:ascii="Arial" w:hAnsi="Arial" w:cs="Arial"/>
          <w:sz w:val="24"/>
          <w:szCs w:val="24"/>
        </w:rPr>
      </w:pPr>
    </w:p>
    <w:p w:rsidR="004818EF" w:rsidRPr="0099196B" w:rsidRDefault="004818EF" w:rsidP="00132044">
      <w:pPr>
        <w:spacing w:after="0" w:line="360" w:lineRule="auto"/>
        <w:ind w:right="49" w:firstLine="709"/>
        <w:jc w:val="both"/>
        <w:rPr>
          <w:rFonts w:ascii="Arial" w:hAnsi="Arial" w:cs="Arial"/>
          <w:sz w:val="24"/>
          <w:szCs w:val="24"/>
        </w:rPr>
      </w:pPr>
      <w:r w:rsidRPr="0099196B">
        <w:rPr>
          <w:rFonts w:ascii="Arial" w:hAnsi="Arial" w:cs="Arial"/>
          <w:sz w:val="24"/>
          <w:szCs w:val="24"/>
        </w:rPr>
        <w:t xml:space="preserve">En principio es pertinente recordar lo que al efecto y en la parte que interesa establece el artículo 1° de la Constitución Política de los Estados Unidos Mexicanos: </w:t>
      </w:r>
    </w:p>
    <w:p w:rsidR="004818EF" w:rsidRPr="0099196B" w:rsidRDefault="004818EF" w:rsidP="004818EF">
      <w:pPr>
        <w:spacing w:after="0" w:line="360" w:lineRule="auto"/>
        <w:ind w:left="284" w:right="49"/>
        <w:jc w:val="both"/>
        <w:rPr>
          <w:rFonts w:ascii="Arial" w:hAnsi="Arial" w:cs="Arial"/>
          <w:sz w:val="24"/>
          <w:szCs w:val="24"/>
        </w:rPr>
      </w:pPr>
    </w:p>
    <w:p w:rsidR="004818EF" w:rsidRPr="00ED31B7" w:rsidRDefault="004818EF" w:rsidP="004818EF">
      <w:pPr>
        <w:pStyle w:val="Texto"/>
        <w:spacing w:after="0" w:line="240" w:lineRule="auto"/>
        <w:ind w:left="851" w:right="474" w:firstLine="0"/>
        <w:rPr>
          <w:rFonts w:asciiTheme="minorHAnsi" w:hAnsiTheme="minorHAnsi" w:cs="Arial"/>
          <w:i/>
          <w:sz w:val="22"/>
          <w:szCs w:val="22"/>
        </w:rPr>
      </w:pPr>
      <w:bookmarkStart w:id="10" w:name="Artículo_1o"/>
      <w:r w:rsidRPr="00ED31B7">
        <w:rPr>
          <w:rFonts w:asciiTheme="minorHAnsi" w:hAnsiTheme="minorHAnsi" w:cs="Arial"/>
          <w:b/>
          <w:i/>
          <w:sz w:val="22"/>
          <w:szCs w:val="22"/>
        </w:rPr>
        <w:t>Artículo 1o</w:t>
      </w:r>
      <w:bookmarkEnd w:id="10"/>
      <w:r w:rsidRPr="00ED31B7">
        <w:rPr>
          <w:rFonts w:asciiTheme="minorHAnsi" w:hAnsiTheme="minorHAnsi" w:cs="Arial"/>
          <w:b/>
          <w:i/>
          <w:sz w:val="22"/>
          <w:szCs w:val="22"/>
        </w:rPr>
        <w:t>.</w:t>
      </w:r>
      <w:r w:rsidRPr="00ED31B7">
        <w:rPr>
          <w:rFonts w:asciiTheme="minorHAnsi" w:hAnsiTheme="minorHAnsi" w:cs="Arial"/>
          <w:i/>
          <w:sz w:val="22"/>
          <w:szCs w:val="22"/>
        </w:rPr>
        <w:t xml:space="preserve"> En los Estados Unidos Mexicanos </w:t>
      </w:r>
      <w:r w:rsidRPr="00ED31B7">
        <w:rPr>
          <w:rFonts w:asciiTheme="minorHAnsi" w:hAnsiTheme="minorHAnsi" w:cs="Arial"/>
          <w:b/>
          <w:i/>
          <w:sz w:val="22"/>
          <w:szCs w:val="22"/>
          <w:u w:val="single"/>
        </w:rPr>
        <w:t xml:space="preserve">todas las personas </w:t>
      </w:r>
      <w:r w:rsidRPr="00ED31B7">
        <w:rPr>
          <w:rFonts w:asciiTheme="minorHAnsi" w:hAnsiTheme="minorHAnsi" w:cs="Arial"/>
          <w:i/>
          <w:sz w:val="22"/>
          <w:szCs w:val="22"/>
        </w:rPr>
        <w:t>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4818EF" w:rsidRPr="00ED31B7" w:rsidRDefault="004818EF" w:rsidP="004818EF">
      <w:pPr>
        <w:pStyle w:val="Texto"/>
        <w:spacing w:after="0" w:line="240" w:lineRule="auto"/>
        <w:ind w:left="851" w:right="474" w:firstLine="0"/>
        <w:rPr>
          <w:rFonts w:asciiTheme="minorHAnsi" w:hAnsiTheme="minorHAnsi" w:cs="Arial"/>
          <w:i/>
          <w:sz w:val="22"/>
          <w:szCs w:val="22"/>
        </w:rPr>
      </w:pPr>
    </w:p>
    <w:p w:rsidR="004818EF" w:rsidRPr="00ED31B7" w:rsidRDefault="004818EF" w:rsidP="004818EF">
      <w:pPr>
        <w:pStyle w:val="Texto"/>
        <w:spacing w:after="0" w:line="240" w:lineRule="auto"/>
        <w:ind w:left="851" w:right="474" w:firstLine="0"/>
        <w:rPr>
          <w:rFonts w:asciiTheme="minorHAnsi" w:hAnsiTheme="minorHAnsi" w:cs="Arial"/>
          <w:i/>
          <w:sz w:val="22"/>
          <w:szCs w:val="22"/>
        </w:rPr>
      </w:pPr>
      <w:r w:rsidRPr="00ED31B7">
        <w:rPr>
          <w:rFonts w:asciiTheme="minorHAnsi" w:hAnsiTheme="minorHAnsi" w:cs="Arial"/>
          <w:i/>
          <w:sz w:val="22"/>
          <w:szCs w:val="22"/>
        </w:rPr>
        <w:t xml:space="preserve">Las normas relativas a los derechos humanos se interpretarán de conformidad con esta Constitución y con los tratados internacionales de la materia favoreciendo en todo tiempo </w:t>
      </w:r>
      <w:r w:rsidRPr="00ED31B7">
        <w:rPr>
          <w:rFonts w:asciiTheme="minorHAnsi" w:hAnsiTheme="minorHAnsi" w:cs="Arial"/>
          <w:b/>
          <w:i/>
          <w:sz w:val="22"/>
          <w:szCs w:val="22"/>
          <w:u w:val="single"/>
        </w:rPr>
        <w:t>a las personas</w:t>
      </w:r>
      <w:r w:rsidRPr="00ED31B7">
        <w:rPr>
          <w:rFonts w:asciiTheme="minorHAnsi" w:hAnsiTheme="minorHAnsi" w:cs="Arial"/>
          <w:i/>
          <w:sz w:val="22"/>
          <w:szCs w:val="22"/>
        </w:rPr>
        <w:t xml:space="preserve"> la protección más amplia.</w:t>
      </w:r>
    </w:p>
    <w:p w:rsidR="004818EF" w:rsidRPr="00ED31B7" w:rsidRDefault="004818EF" w:rsidP="004818EF">
      <w:pPr>
        <w:pStyle w:val="Texto"/>
        <w:spacing w:after="0" w:line="240" w:lineRule="auto"/>
        <w:ind w:left="851" w:right="474" w:firstLine="0"/>
        <w:rPr>
          <w:rFonts w:asciiTheme="minorHAnsi" w:hAnsiTheme="minorHAnsi" w:cs="Arial"/>
          <w:i/>
          <w:sz w:val="22"/>
          <w:szCs w:val="22"/>
        </w:rPr>
      </w:pPr>
    </w:p>
    <w:p w:rsidR="004818EF" w:rsidRPr="00ED31B7" w:rsidRDefault="004818EF" w:rsidP="004818EF">
      <w:pPr>
        <w:pStyle w:val="Texto"/>
        <w:spacing w:after="0" w:line="240" w:lineRule="auto"/>
        <w:ind w:left="851" w:right="474" w:firstLine="0"/>
        <w:rPr>
          <w:rFonts w:asciiTheme="minorHAnsi" w:hAnsiTheme="minorHAnsi" w:cs="Arial"/>
          <w:i/>
          <w:sz w:val="22"/>
          <w:szCs w:val="22"/>
        </w:rPr>
      </w:pPr>
      <w:r w:rsidRPr="00ED31B7">
        <w:rPr>
          <w:rFonts w:asciiTheme="minorHAnsi" w:hAnsiTheme="minorHAnsi" w:cs="Arial"/>
          <w:b/>
          <w:i/>
          <w:sz w:val="22"/>
          <w:szCs w:val="22"/>
          <w:u w:val="single"/>
        </w:rPr>
        <w:t>Todas las autoridades</w:t>
      </w:r>
      <w:r w:rsidRPr="00ED31B7">
        <w:rPr>
          <w:rFonts w:asciiTheme="minorHAnsi" w:hAnsiTheme="minorHAnsi" w:cs="Arial"/>
          <w:i/>
          <w:sz w:val="22"/>
          <w:szCs w:val="22"/>
        </w:rPr>
        <w:t>,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4818EF" w:rsidRPr="00ED31B7" w:rsidRDefault="004818EF" w:rsidP="004818EF">
      <w:pPr>
        <w:spacing w:after="0" w:line="360" w:lineRule="auto"/>
        <w:ind w:left="851" w:right="616"/>
        <w:jc w:val="both"/>
        <w:rPr>
          <w:rFonts w:asciiTheme="minorHAnsi" w:hAnsiTheme="minorHAnsi" w:cs="Arial"/>
          <w:i/>
        </w:rPr>
      </w:pPr>
    </w:p>
    <w:p w:rsidR="004818EF" w:rsidRPr="00ED31B7" w:rsidRDefault="004818EF" w:rsidP="004818EF">
      <w:pPr>
        <w:ind w:left="851" w:right="616"/>
        <w:jc w:val="both"/>
        <w:rPr>
          <w:rFonts w:asciiTheme="minorHAnsi" w:hAnsiTheme="minorHAnsi" w:cs="Arial"/>
          <w:i/>
        </w:rPr>
      </w:pPr>
      <w:r w:rsidRPr="00ED31B7">
        <w:rPr>
          <w:rFonts w:asciiTheme="minorHAnsi" w:hAnsiTheme="minorHAnsi" w:cs="Arial"/>
          <w:i/>
        </w:rPr>
        <w:t>Fin de la cita; lo resaltado es propio.</w:t>
      </w:r>
    </w:p>
    <w:p w:rsidR="004818EF" w:rsidRPr="0099196B" w:rsidRDefault="004818EF" w:rsidP="004818EF">
      <w:pPr>
        <w:spacing w:after="0" w:line="360" w:lineRule="auto"/>
        <w:rPr>
          <w:rFonts w:ascii="Arial" w:hAnsi="Arial" w:cs="Arial"/>
          <w:sz w:val="24"/>
          <w:szCs w:val="24"/>
        </w:rPr>
      </w:pPr>
    </w:p>
    <w:p w:rsidR="004818EF" w:rsidRPr="0099196B" w:rsidRDefault="004818EF" w:rsidP="00132044">
      <w:pPr>
        <w:spacing w:after="0" w:line="360" w:lineRule="auto"/>
        <w:ind w:firstLine="709"/>
        <w:jc w:val="both"/>
        <w:rPr>
          <w:rFonts w:ascii="Arial" w:hAnsi="Arial" w:cs="Arial"/>
          <w:sz w:val="24"/>
          <w:szCs w:val="24"/>
        </w:rPr>
      </w:pPr>
      <w:r w:rsidRPr="0099196B">
        <w:rPr>
          <w:rFonts w:ascii="Arial" w:hAnsi="Arial" w:cs="Arial"/>
          <w:sz w:val="24"/>
          <w:szCs w:val="24"/>
        </w:rPr>
        <w:t xml:space="preserve">De lo anterior es dable concluir que, bajo el nuevo paradigma constitucional en materia de la interpretación de normas relativas a derechos humanos y bajo el nuevo bloque de constitucionalidad, los derechos en cita puedan ser exigibles por todas las personas, incluidas las personas jurídicas o morales, como para el presente caso son los partidos políticos. </w:t>
      </w:r>
    </w:p>
    <w:p w:rsidR="004818EF" w:rsidRPr="0099196B" w:rsidRDefault="004818EF" w:rsidP="004818EF">
      <w:pPr>
        <w:spacing w:after="0" w:line="360" w:lineRule="auto"/>
        <w:rPr>
          <w:rFonts w:ascii="Arial" w:hAnsi="Arial" w:cs="Arial"/>
          <w:sz w:val="24"/>
          <w:szCs w:val="24"/>
        </w:rPr>
      </w:pPr>
    </w:p>
    <w:p w:rsidR="004818EF" w:rsidRDefault="004818EF" w:rsidP="005E0895">
      <w:pPr>
        <w:autoSpaceDE w:val="0"/>
        <w:autoSpaceDN w:val="0"/>
        <w:adjustRightInd w:val="0"/>
        <w:spacing w:after="0" w:line="360" w:lineRule="auto"/>
        <w:ind w:firstLine="709"/>
        <w:jc w:val="both"/>
        <w:rPr>
          <w:rFonts w:ascii="Arial" w:hAnsi="Arial" w:cs="Arial"/>
          <w:sz w:val="24"/>
          <w:szCs w:val="24"/>
        </w:rPr>
      </w:pPr>
      <w:r w:rsidRPr="0099196B">
        <w:rPr>
          <w:rFonts w:ascii="Arial" w:hAnsi="Arial" w:cs="Arial"/>
          <w:sz w:val="24"/>
          <w:szCs w:val="24"/>
        </w:rPr>
        <w:lastRenderedPageBreak/>
        <w:t xml:space="preserve">Lo anterior se advierte a partir del proceso legislativo que culminó con la reforma constitucional en materia de derechos humanos (D.O.F. 2011), pues </w:t>
      </w:r>
      <w:r w:rsidRPr="00005CFC">
        <w:rPr>
          <w:rFonts w:ascii="Arial" w:hAnsi="Arial" w:cs="Arial"/>
          <w:sz w:val="24"/>
          <w:szCs w:val="24"/>
        </w:rPr>
        <w:t>en el dictamen que al efecto emitieron las Comisiones Unidas de Puntos Constitucionales y de Estudios Legislativos acerca de la minuta del Proyecto de Decreto que modifica la denominación del Capítulo</w:t>
      </w:r>
      <w:r w:rsidRPr="0099196B">
        <w:rPr>
          <w:rFonts w:ascii="Arial" w:hAnsi="Arial" w:cs="Arial"/>
          <w:sz w:val="24"/>
          <w:szCs w:val="24"/>
        </w:rPr>
        <w:t xml:space="preserve"> I del Título Primero y reforma diversos artículos de la Constitución Política de los Estados Unidos Mexicanos, se precisó que el término “persona” incorporado en la redacción del primer párrafo del artículo 1 constitucional se refiere a todo ser humano titular de iguales derechos y deberes emanados de su común dignidad, con la precisión de que, en los casos que esto sea aplicable debe ampliarse a las personas jurídicas.</w:t>
      </w:r>
      <w:r w:rsidR="00D963F6">
        <w:rPr>
          <w:rStyle w:val="Refdenotaalpie"/>
          <w:rFonts w:ascii="Arial" w:hAnsi="Arial" w:cs="Arial"/>
          <w:sz w:val="24"/>
          <w:szCs w:val="24"/>
        </w:rPr>
        <w:footnoteReference w:id="14"/>
      </w:r>
      <w:r w:rsidRPr="0099196B">
        <w:rPr>
          <w:rFonts w:ascii="Arial" w:hAnsi="Arial" w:cs="Arial"/>
          <w:sz w:val="24"/>
          <w:szCs w:val="24"/>
        </w:rPr>
        <w:t xml:space="preserve"> Por identidad de razón, dicha aplicación debe considerar a los partidos políticos como titulares de derechos, pues hoy día, desde ninguna óptica, podría negárseles la condición de sujetos de derechos o, mejor dicho, de sujetos de derechos fundamentales, por estar previstos en la Constitución, siempre que guarden relación con su objeto y fin. </w:t>
      </w:r>
      <w:r w:rsidRPr="0099196B">
        <w:rPr>
          <w:rStyle w:val="Refdenotaalpie"/>
          <w:rFonts w:ascii="Arial" w:hAnsi="Arial" w:cs="Arial"/>
          <w:sz w:val="24"/>
          <w:szCs w:val="24"/>
        </w:rPr>
        <w:footnoteReference w:id="15"/>
      </w:r>
    </w:p>
    <w:p w:rsidR="00C65280" w:rsidRPr="005E0895" w:rsidRDefault="00C65280" w:rsidP="005E0895">
      <w:pPr>
        <w:autoSpaceDE w:val="0"/>
        <w:autoSpaceDN w:val="0"/>
        <w:adjustRightInd w:val="0"/>
        <w:spacing w:after="0" w:line="360" w:lineRule="auto"/>
        <w:ind w:firstLine="709"/>
        <w:jc w:val="both"/>
        <w:rPr>
          <w:rFonts w:ascii="Arial" w:hAnsi="Arial" w:cs="Arial"/>
          <w:sz w:val="24"/>
          <w:szCs w:val="24"/>
        </w:rPr>
      </w:pPr>
    </w:p>
    <w:p w:rsidR="004818EF" w:rsidRPr="0099196B" w:rsidRDefault="004818EF" w:rsidP="005E0895">
      <w:pPr>
        <w:rPr>
          <w:rFonts w:ascii="Arial" w:hAnsi="Arial" w:cs="Arial"/>
          <w:sz w:val="24"/>
          <w:szCs w:val="24"/>
        </w:rPr>
      </w:pPr>
      <w:r w:rsidRPr="0099196B">
        <w:rPr>
          <w:rFonts w:ascii="Arial" w:hAnsi="Arial" w:cs="Arial"/>
          <w:sz w:val="24"/>
          <w:szCs w:val="24"/>
        </w:rPr>
        <w:t xml:space="preserve">Resultan aplicables al caso concreto los siguientes criterios: </w:t>
      </w:r>
    </w:p>
    <w:p w:rsidR="004818EF" w:rsidRPr="0099196B" w:rsidRDefault="004818EF" w:rsidP="004818EF">
      <w:pPr>
        <w:spacing w:after="0" w:line="240" w:lineRule="auto"/>
        <w:ind w:left="851" w:right="673"/>
        <w:rPr>
          <w:rFonts w:ascii="Arial" w:hAnsi="Arial" w:cs="Arial"/>
          <w:i/>
          <w:sz w:val="24"/>
          <w:szCs w:val="24"/>
        </w:rPr>
      </w:pPr>
    </w:p>
    <w:p w:rsidR="004818EF" w:rsidRPr="009C0FC2" w:rsidRDefault="004818EF" w:rsidP="004818EF">
      <w:pPr>
        <w:spacing w:after="0" w:line="240" w:lineRule="auto"/>
        <w:ind w:left="851" w:right="675"/>
        <w:jc w:val="both"/>
        <w:rPr>
          <w:rFonts w:asciiTheme="minorHAnsi" w:hAnsiTheme="minorHAnsi" w:cs="Arial"/>
          <w:i/>
        </w:rPr>
      </w:pPr>
      <w:r w:rsidRPr="009C0FC2">
        <w:rPr>
          <w:rFonts w:asciiTheme="minorHAnsi" w:hAnsiTheme="minorHAnsi" w:cs="Arial"/>
          <w:i/>
          <w:sz w:val="24"/>
          <w:szCs w:val="24"/>
        </w:rPr>
        <w:tab/>
      </w:r>
      <w:r w:rsidRPr="009C0FC2">
        <w:rPr>
          <w:rFonts w:asciiTheme="minorHAnsi" w:hAnsiTheme="minorHAnsi" w:cs="Arial"/>
          <w:i/>
          <w:sz w:val="24"/>
          <w:szCs w:val="24"/>
        </w:rPr>
        <w:tab/>
      </w:r>
      <w:r w:rsidRPr="009C0FC2">
        <w:rPr>
          <w:rFonts w:asciiTheme="minorHAnsi" w:hAnsiTheme="minorHAnsi" w:cs="Arial"/>
          <w:i/>
          <w:sz w:val="24"/>
          <w:szCs w:val="24"/>
        </w:rPr>
        <w:tab/>
      </w:r>
      <w:r w:rsidRPr="009C0FC2">
        <w:rPr>
          <w:rFonts w:asciiTheme="minorHAnsi" w:hAnsiTheme="minorHAnsi" w:cs="Arial"/>
          <w:i/>
          <w:sz w:val="24"/>
          <w:szCs w:val="24"/>
        </w:rPr>
        <w:tab/>
        <w:t xml:space="preserve">      </w:t>
      </w:r>
      <w:r w:rsidR="003D10DD" w:rsidRPr="009C0FC2">
        <w:rPr>
          <w:rFonts w:asciiTheme="minorHAnsi" w:hAnsiTheme="minorHAnsi" w:cs="Arial"/>
          <w:i/>
          <w:sz w:val="24"/>
          <w:szCs w:val="24"/>
        </w:rPr>
        <w:t xml:space="preserve"> </w:t>
      </w:r>
      <w:r w:rsidR="00720CE3" w:rsidRPr="009C0FC2">
        <w:rPr>
          <w:rFonts w:asciiTheme="minorHAnsi" w:hAnsiTheme="minorHAnsi" w:cs="Arial"/>
          <w:i/>
          <w:sz w:val="24"/>
          <w:szCs w:val="24"/>
        </w:rPr>
        <w:t xml:space="preserve"> </w:t>
      </w:r>
      <w:r w:rsidRPr="009C0FC2">
        <w:rPr>
          <w:rFonts w:asciiTheme="minorHAnsi" w:hAnsiTheme="minorHAnsi" w:cs="Arial"/>
          <w:b/>
          <w:i/>
        </w:rPr>
        <w:t>Época:</w:t>
      </w:r>
      <w:r w:rsidRPr="009C0FC2">
        <w:rPr>
          <w:rFonts w:asciiTheme="minorHAnsi" w:hAnsiTheme="minorHAnsi" w:cs="Arial"/>
          <w:i/>
        </w:rPr>
        <w:t xml:space="preserve"> Décima Época </w:t>
      </w:r>
    </w:p>
    <w:p w:rsidR="004818EF" w:rsidRPr="009C0FC2" w:rsidRDefault="004818EF" w:rsidP="004818EF">
      <w:pPr>
        <w:spacing w:after="0" w:line="240" w:lineRule="auto"/>
        <w:ind w:left="851" w:right="675"/>
        <w:jc w:val="both"/>
        <w:rPr>
          <w:rFonts w:asciiTheme="minorHAnsi" w:hAnsiTheme="minorHAnsi" w:cs="Arial"/>
          <w:i/>
        </w:rPr>
      </w:pPr>
      <w:r w:rsidRPr="009C0FC2">
        <w:rPr>
          <w:rFonts w:asciiTheme="minorHAnsi" w:hAnsiTheme="minorHAnsi" w:cs="Arial"/>
          <w:i/>
        </w:rPr>
        <w:tab/>
      </w:r>
      <w:r w:rsidRPr="009C0FC2">
        <w:rPr>
          <w:rFonts w:asciiTheme="minorHAnsi" w:hAnsiTheme="minorHAnsi" w:cs="Arial"/>
          <w:i/>
        </w:rPr>
        <w:tab/>
      </w:r>
      <w:r w:rsidRPr="009C0FC2">
        <w:rPr>
          <w:rFonts w:asciiTheme="minorHAnsi" w:hAnsiTheme="minorHAnsi" w:cs="Arial"/>
          <w:i/>
        </w:rPr>
        <w:tab/>
        <w:t xml:space="preserve">                </w:t>
      </w:r>
      <w:r w:rsidR="00720CE3" w:rsidRPr="009C0FC2">
        <w:rPr>
          <w:rFonts w:asciiTheme="minorHAnsi" w:hAnsiTheme="minorHAnsi" w:cs="Arial"/>
          <w:i/>
        </w:rPr>
        <w:t xml:space="preserve"> </w:t>
      </w:r>
      <w:r w:rsidRPr="009C0FC2">
        <w:rPr>
          <w:rFonts w:asciiTheme="minorHAnsi" w:hAnsiTheme="minorHAnsi" w:cs="Arial"/>
          <w:i/>
        </w:rPr>
        <w:t xml:space="preserve"> </w:t>
      </w:r>
      <w:r w:rsidR="00715B44">
        <w:rPr>
          <w:rFonts w:asciiTheme="minorHAnsi" w:hAnsiTheme="minorHAnsi" w:cs="Arial"/>
          <w:i/>
        </w:rPr>
        <w:t xml:space="preserve">  </w:t>
      </w:r>
      <w:r w:rsidRPr="009C0FC2">
        <w:rPr>
          <w:rFonts w:asciiTheme="minorHAnsi" w:hAnsiTheme="minorHAnsi" w:cs="Arial"/>
          <w:i/>
        </w:rPr>
        <w:t xml:space="preserve"> </w:t>
      </w:r>
      <w:r w:rsidRPr="009C0FC2">
        <w:rPr>
          <w:rFonts w:asciiTheme="minorHAnsi" w:hAnsiTheme="minorHAnsi" w:cs="Arial"/>
          <w:b/>
          <w:i/>
        </w:rPr>
        <w:t>Registro:</w:t>
      </w:r>
      <w:r w:rsidRPr="009C0FC2">
        <w:rPr>
          <w:rFonts w:asciiTheme="minorHAnsi" w:hAnsiTheme="minorHAnsi" w:cs="Arial"/>
          <w:i/>
        </w:rPr>
        <w:t xml:space="preserve"> 2001402 </w:t>
      </w:r>
    </w:p>
    <w:p w:rsidR="004818EF" w:rsidRPr="009C0FC2" w:rsidRDefault="004818EF" w:rsidP="004818EF">
      <w:pPr>
        <w:spacing w:after="0" w:line="240" w:lineRule="auto"/>
        <w:ind w:left="851" w:right="675"/>
        <w:jc w:val="both"/>
        <w:rPr>
          <w:rFonts w:asciiTheme="minorHAnsi" w:hAnsiTheme="minorHAnsi" w:cs="Arial"/>
          <w:i/>
        </w:rPr>
      </w:pPr>
      <w:r w:rsidRPr="009C0FC2">
        <w:rPr>
          <w:rFonts w:asciiTheme="minorHAnsi" w:hAnsiTheme="minorHAnsi" w:cs="Arial"/>
          <w:i/>
        </w:rPr>
        <w:tab/>
      </w:r>
      <w:r w:rsidRPr="009C0FC2">
        <w:rPr>
          <w:rFonts w:asciiTheme="minorHAnsi" w:hAnsiTheme="minorHAnsi" w:cs="Arial"/>
          <w:i/>
        </w:rPr>
        <w:tab/>
      </w:r>
      <w:r w:rsidRPr="009C0FC2">
        <w:rPr>
          <w:rFonts w:asciiTheme="minorHAnsi" w:hAnsiTheme="minorHAnsi" w:cs="Arial"/>
          <w:i/>
        </w:rPr>
        <w:tab/>
      </w:r>
      <w:r w:rsidRPr="009C0FC2">
        <w:rPr>
          <w:rFonts w:asciiTheme="minorHAnsi" w:hAnsiTheme="minorHAnsi" w:cs="Arial"/>
          <w:i/>
        </w:rPr>
        <w:tab/>
        <w:t xml:space="preserve">      </w:t>
      </w:r>
      <w:r w:rsidR="00720CE3" w:rsidRPr="009C0FC2">
        <w:rPr>
          <w:rFonts w:asciiTheme="minorHAnsi" w:hAnsiTheme="minorHAnsi" w:cs="Arial"/>
          <w:i/>
        </w:rPr>
        <w:t xml:space="preserve"> </w:t>
      </w:r>
      <w:r w:rsidR="003D10DD" w:rsidRPr="009C0FC2">
        <w:rPr>
          <w:rFonts w:asciiTheme="minorHAnsi" w:hAnsiTheme="minorHAnsi" w:cs="Arial"/>
          <w:i/>
        </w:rPr>
        <w:t xml:space="preserve"> </w:t>
      </w:r>
      <w:r w:rsidRPr="009C0FC2">
        <w:rPr>
          <w:rFonts w:asciiTheme="minorHAnsi" w:hAnsiTheme="minorHAnsi" w:cs="Arial"/>
          <w:b/>
          <w:i/>
        </w:rPr>
        <w:t>Instancia:</w:t>
      </w:r>
      <w:r w:rsidRPr="009C0FC2">
        <w:rPr>
          <w:rFonts w:asciiTheme="minorHAnsi" w:hAnsiTheme="minorHAnsi" w:cs="Arial"/>
          <w:i/>
        </w:rPr>
        <w:t xml:space="preserve"> Tribunales Colegiados </w:t>
      </w:r>
    </w:p>
    <w:p w:rsidR="004818EF" w:rsidRPr="009C0FC2" w:rsidRDefault="004818EF" w:rsidP="004818EF">
      <w:pPr>
        <w:spacing w:after="0" w:line="240" w:lineRule="auto"/>
        <w:ind w:left="851" w:right="675"/>
        <w:jc w:val="both"/>
        <w:rPr>
          <w:rFonts w:asciiTheme="minorHAnsi" w:hAnsiTheme="minorHAnsi" w:cs="Arial"/>
          <w:i/>
        </w:rPr>
      </w:pPr>
      <w:r w:rsidRPr="009C0FC2">
        <w:rPr>
          <w:rFonts w:asciiTheme="minorHAnsi" w:hAnsiTheme="minorHAnsi" w:cs="Arial"/>
          <w:b/>
          <w:i/>
        </w:rPr>
        <w:tab/>
      </w:r>
      <w:r w:rsidRPr="009C0FC2">
        <w:rPr>
          <w:rFonts w:asciiTheme="minorHAnsi" w:hAnsiTheme="minorHAnsi" w:cs="Arial"/>
          <w:b/>
          <w:i/>
        </w:rPr>
        <w:tab/>
      </w:r>
      <w:r w:rsidRPr="009C0FC2">
        <w:rPr>
          <w:rFonts w:asciiTheme="minorHAnsi" w:hAnsiTheme="minorHAnsi" w:cs="Arial"/>
          <w:b/>
          <w:i/>
        </w:rPr>
        <w:tab/>
        <w:t xml:space="preserve">                </w:t>
      </w:r>
      <w:r w:rsidR="00720CE3" w:rsidRPr="009C0FC2">
        <w:rPr>
          <w:rFonts w:asciiTheme="minorHAnsi" w:hAnsiTheme="minorHAnsi" w:cs="Arial"/>
          <w:b/>
          <w:i/>
        </w:rPr>
        <w:t xml:space="preserve"> </w:t>
      </w:r>
      <w:r w:rsidRPr="009C0FC2">
        <w:rPr>
          <w:rFonts w:asciiTheme="minorHAnsi" w:hAnsiTheme="minorHAnsi" w:cs="Arial"/>
          <w:b/>
          <w:i/>
        </w:rPr>
        <w:t xml:space="preserve"> </w:t>
      </w:r>
      <w:r w:rsidR="00715B44">
        <w:rPr>
          <w:rFonts w:asciiTheme="minorHAnsi" w:hAnsiTheme="minorHAnsi" w:cs="Arial"/>
          <w:b/>
          <w:i/>
        </w:rPr>
        <w:t xml:space="preserve">  </w:t>
      </w:r>
      <w:r w:rsidRPr="009C0FC2">
        <w:rPr>
          <w:rFonts w:asciiTheme="minorHAnsi" w:hAnsiTheme="minorHAnsi" w:cs="Arial"/>
          <w:b/>
          <w:i/>
        </w:rPr>
        <w:t xml:space="preserve"> </w:t>
      </w:r>
      <w:proofErr w:type="gramStart"/>
      <w:r w:rsidRPr="009C0FC2">
        <w:rPr>
          <w:rFonts w:asciiTheme="minorHAnsi" w:hAnsiTheme="minorHAnsi" w:cs="Arial"/>
          <w:i/>
        </w:rPr>
        <w:t>de</w:t>
      </w:r>
      <w:proofErr w:type="gramEnd"/>
      <w:r w:rsidRPr="009C0FC2">
        <w:rPr>
          <w:rFonts w:asciiTheme="minorHAnsi" w:hAnsiTheme="minorHAnsi" w:cs="Arial"/>
          <w:i/>
        </w:rPr>
        <w:t xml:space="preserve"> Circuito </w:t>
      </w:r>
    </w:p>
    <w:p w:rsidR="004818EF" w:rsidRPr="009C0FC2" w:rsidRDefault="004818EF" w:rsidP="004818EF">
      <w:pPr>
        <w:spacing w:after="0" w:line="240" w:lineRule="auto"/>
        <w:ind w:left="851" w:right="675"/>
        <w:jc w:val="both"/>
        <w:rPr>
          <w:rFonts w:asciiTheme="minorHAnsi" w:hAnsiTheme="minorHAnsi" w:cs="Arial"/>
          <w:i/>
        </w:rPr>
      </w:pPr>
      <w:r w:rsidRPr="009C0FC2">
        <w:rPr>
          <w:rFonts w:asciiTheme="minorHAnsi" w:hAnsiTheme="minorHAnsi" w:cs="Arial"/>
          <w:i/>
        </w:rPr>
        <w:tab/>
      </w:r>
      <w:r w:rsidRPr="009C0FC2">
        <w:rPr>
          <w:rFonts w:asciiTheme="minorHAnsi" w:hAnsiTheme="minorHAnsi" w:cs="Arial"/>
          <w:i/>
        </w:rPr>
        <w:tab/>
      </w:r>
      <w:r w:rsidRPr="009C0FC2">
        <w:rPr>
          <w:rFonts w:asciiTheme="minorHAnsi" w:hAnsiTheme="minorHAnsi" w:cs="Arial"/>
          <w:i/>
        </w:rPr>
        <w:tab/>
        <w:t xml:space="preserve">                 </w:t>
      </w:r>
      <w:r w:rsidR="00720CE3" w:rsidRPr="009C0FC2">
        <w:rPr>
          <w:rFonts w:asciiTheme="minorHAnsi" w:hAnsiTheme="minorHAnsi" w:cs="Arial"/>
          <w:i/>
        </w:rPr>
        <w:t xml:space="preserve"> </w:t>
      </w:r>
      <w:r w:rsidR="00715B44">
        <w:rPr>
          <w:rFonts w:asciiTheme="minorHAnsi" w:hAnsiTheme="minorHAnsi" w:cs="Arial"/>
          <w:i/>
        </w:rPr>
        <w:t xml:space="preserve">  </w:t>
      </w:r>
      <w:r w:rsidRPr="009C0FC2">
        <w:rPr>
          <w:rFonts w:asciiTheme="minorHAnsi" w:hAnsiTheme="minorHAnsi" w:cs="Arial"/>
          <w:i/>
        </w:rPr>
        <w:t xml:space="preserve"> </w:t>
      </w:r>
      <w:r w:rsidRPr="009C0FC2">
        <w:rPr>
          <w:rFonts w:asciiTheme="minorHAnsi" w:hAnsiTheme="minorHAnsi" w:cs="Arial"/>
          <w:b/>
          <w:i/>
        </w:rPr>
        <w:t>Tipo de Tesis</w:t>
      </w:r>
      <w:r w:rsidRPr="009C0FC2">
        <w:rPr>
          <w:rFonts w:asciiTheme="minorHAnsi" w:hAnsiTheme="minorHAnsi" w:cs="Arial"/>
          <w:i/>
        </w:rPr>
        <w:t xml:space="preserve">: Aislada </w:t>
      </w:r>
    </w:p>
    <w:p w:rsidR="004818EF" w:rsidRPr="009C0FC2" w:rsidRDefault="004818EF" w:rsidP="004818EF">
      <w:pPr>
        <w:spacing w:after="0" w:line="240" w:lineRule="auto"/>
        <w:ind w:left="851" w:right="675"/>
        <w:jc w:val="both"/>
        <w:rPr>
          <w:rFonts w:asciiTheme="minorHAnsi" w:hAnsiTheme="minorHAnsi" w:cs="Arial"/>
          <w:i/>
        </w:rPr>
      </w:pPr>
      <w:r w:rsidRPr="009C0FC2">
        <w:rPr>
          <w:rFonts w:asciiTheme="minorHAnsi" w:hAnsiTheme="minorHAnsi" w:cs="Arial"/>
          <w:i/>
        </w:rPr>
        <w:tab/>
      </w:r>
      <w:r w:rsidRPr="009C0FC2">
        <w:rPr>
          <w:rFonts w:asciiTheme="minorHAnsi" w:hAnsiTheme="minorHAnsi" w:cs="Arial"/>
          <w:i/>
        </w:rPr>
        <w:tab/>
      </w:r>
      <w:r w:rsidRPr="009C0FC2">
        <w:rPr>
          <w:rFonts w:asciiTheme="minorHAnsi" w:hAnsiTheme="minorHAnsi" w:cs="Arial"/>
          <w:i/>
        </w:rPr>
        <w:tab/>
      </w:r>
      <w:r w:rsidRPr="009C0FC2">
        <w:rPr>
          <w:rFonts w:asciiTheme="minorHAnsi" w:hAnsiTheme="minorHAnsi" w:cs="Arial"/>
          <w:i/>
        </w:rPr>
        <w:tab/>
        <w:t xml:space="preserve">        </w:t>
      </w:r>
      <w:r w:rsidRPr="009C0FC2">
        <w:rPr>
          <w:rFonts w:asciiTheme="minorHAnsi" w:hAnsiTheme="minorHAnsi" w:cs="Arial"/>
          <w:b/>
          <w:i/>
        </w:rPr>
        <w:t>Fuente:</w:t>
      </w:r>
      <w:r w:rsidRPr="009C0FC2">
        <w:rPr>
          <w:rFonts w:asciiTheme="minorHAnsi" w:hAnsiTheme="minorHAnsi" w:cs="Arial"/>
          <w:i/>
        </w:rPr>
        <w:t xml:space="preserve"> Semanario Judicial de la </w:t>
      </w:r>
    </w:p>
    <w:p w:rsidR="004818EF" w:rsidRPr="009C0FC2" w:rsidRDefault="00132044" w:rsidP="004818EF">
      <w:pPr>
        <w:spacing w:after="0" w:line="240" w:lineRule="auto"/>
        <w:ind w:left="851" w:right="675"/>
        <w:jc w:val="both"/>
        <w:rPr>
          <w:rFonts w:asciiTheme="minorHAnsi" w:hAnsiTheme="minorHAnsi" w:cs="Arial"/>
          <w:i/>
        </w:rPr>
      </w:pPr>
      <w:r w:rsidRPr="009C0FC2">
        <w:rPr>
          <w:rFonts w:asciiTheme="minorHAnsi" w:hAnsiTheme="minorHAnsi" w:cs="Arial"/>
          <w:i/>
        </w:rPr>
        <w:tab/>
      </w:r>
      <w:r w:rsidRPr="009C0FC2">
        <w:rPr>
          <w:rFonts w:asciiTheme="minorHAnsi" w:hAnsiTheme="minorHAnsi" w:cs="Arial"/>
          <w:i/>
        </w:rPr>
        <w:tab/>
      </w:r>
      <w:r w:rsidRPr="009C0FC2">
        <w:rPr>
          <w:rFonts w:asciiTheme="minorHAnsi" w:hAnsiTheme="minorHAnsi" w:cs="Arial"/>
          <w:i/>
        </w:rPr>
        <w:tab/>
      </w:r>
      <w:r w:rsidRPr="009C0FC2">
        <w:rPr>
          <w:rFonts w:asciiTheme="minorHAnsi" w:hAnsiTheme="minorHAnsi" w:cs="Arial"/>
          <w:i/>
        </w:rPr>
        <w:tab/>
        <w:t xml:space="preserve">        </w:t>
      </w:r>
      <w:r w:rsidR="004818EF" w:rsidRPr="009C0FC2">
        <w:rPr>
          <w:rFonts w:asciiTheme="minorHAnsi" w:hAnsiTheme="minorHAnsi" w:cs="Arial"/>
          <w:i/>
        </w:rPr>
        <w:t xml:space="preserve">Federación y su </w:t>
      </w:r>
      <w:r w:rsidR="004818EF" w:rsidRPr="009C0FC2">
        <w:rPr>
          <w:rFonts w:asciiTheme="minorHAnsi" w:hAnsiTheme="minorHAnsi" w:cs="Arial"/>
          <w:i/>
        </w:rPr>
        <w:tab/>
        <w:t xml:space="preserve">Gaceta </w:t>
      </w:r>
    </w:p>
    <w:p w:rsidR="004818EF" w:rsidRPr="009C0FC2" w:rsidRDefault="004818EF" w:rsidP="004818EF">
      <w:pPr>
        <w:spacing w:after="0" w:line="240" w:lineRule="auto"/>
        <w:ind w:left="851" w:right="675"/>
        <w:jc w:val="both"/>
        <w:rPr>
          <w:rFonts w:asciiTheme="minorHAnsi" w:hAnsiTheme="minorHAnsi" w:cs="Arial"/>
          <w:i/>
        </w:rPr>
      </w:pPr>
      <w:r w:rsidRPr="009C0FC2">
        <w:rPr>
          <w:rFonts w:asciiTheme="minorHAnsi" w:hAnsiTheme="minorHAnsi" w:cs="Arial"/>
          <w:i/>
        </w:rPr>
        <w:tab/>
      </w:r>
      <w:r w:rsidRPr="009C0FC2">
        <w:rPr>
          <w:rFonts w:asciiTheme="minorHAnsi" w:hAnsiTheme="minorHAnsi" w:cs="Arial"/>
          <w:i/>
        </w:rPr>
        <w:tab/>
      </w:r>
      <w:r w:rsidRPr="009C0FC2">
        <w:rPr>
          <w:rFonts w:asciiTheme="minorHAnsi" w:hAnsiTheme="minorHAnsi" w:cs="Arial"/>
          <w:i/>
        </w:rPr>
        <w:tab/>
      </w:r>
      <w:r w:rsidRPr="009C0FC2">
        <w:rPr>
          <w:rFonts w:asciiTheme="minorHAnsi" w:hAnsiTheme="minorHAnsi" w:cs="Arial"/>
          <w:i/>
        </w:rPr>
        <w:tab/>
        <w:t xml:space="preserve">        </w:t>
      </w:r>
      <w:r w:rsidRPr="009C0FC2">
        <w:rPr>
          <w:rFonts w:asciiTheme="minorHAnsi" w:hAnsiTheme="minorHAnsi" w:cs="Arial"/>
          <w:b/>
          <w:i/>
        </w:rPr>
        <w:t>Libro:</w:t>
      </w:r>
      <w:r w:rsidRPr="009C0FC2">
        <w:rPr>
          <w:rFonts w:asciiTheme="minorHAnsi" w:hAnsiTheme="minorHAnsi" w:cs="Arial"/>
          <w:i/>
        </w:rPr>
        <w:t xml:space="preserve"> XI Agosto de 2012, Tomo 2 </w:t>
      </w:r>
    </w:p>
    <w:p w:rsidR="004818EF" w:rsidRPr="009C0FC2" w:rsidRDefault="004818EF" w:rsidP="004818EF">
      <w:pPr>
        <w:spacing w:after="0" w:line="240" w:lineRule="auto"/>
        <w:ind w:left="851" w:right="675"/>
        <w:jc w:val="both"/>
        <w:rPr>
          <w:rFonts w:asciiTheme="minorHAnsi" w:hAnsiTheme="minorHAnsi" w:cs="Arial"/>
          <w:i/>
        </w:rPr>
      </w:pPr>
      <w:r w:rsidRPr="009C0FC2">
        <w:rPr>
          <w:rFonts w:asciiTheme="minorHAnsi" w:hAnsiTheme="minorHAnsi" w:cs="Arial"/>
          <w:i/>
        </w:rPr>
        <w:tab/>
      </w:r>
      <w:r w:rsidRPr="009C0FC2">
        <w:rPr>
          <w:rFonts w:asciiTheme="minorHAnsi" w:hAnsiTheme="minorHAnsi" w:cs="Arial"/>
          <w:i/>
        </w:rPr>
        <w:tab/>
      </w:r>
      <w:r w:rsidRPr="009C0FC2">
        <w:rPr>
          <w:rFonts w:asciiTheme="minorHAnsi" w:hAnsiTheme="minorHAnsi" w:cs="Arial"/>
          <w:i/>
        </w:rPr>
        <w:tab/>
      </w:r>
      <w:r w:rsidRPr="009C0FC2">
        <w:rPr>
          <w:rFonts w:asciiTheme="minorHAnsi" w:hAnsiTheme="minorHAnsi" w:cs="Arial"/>
          <w:i/>
        </w:rPr>
        <w:tab/>
        <w:t xml:space="preserve">        </w:t>
      </w:r>
      <w:r w:rsidRPr="009C0FC2">
        <w:rPr>
          <w:rFonts w:asciiTheme="minorHAnsi" w:hAnsiTheme="minorHAnsi" w:cs="Arial"/>
          <w:b/>
          <w:i/>
        </w:rPr>
        <w:t>Materia(s):</w:t>
      </w:r>
      <w:r w:rsidRPr="009C0FC2">
        <w:rPr>
          <w:rFonts w:asciiTheme="minorHAnsi" w:hAnsiTheme="minorHAnsi" w:cs="Arial"/>
          <w:i/>
        </w:rPr>
        <w:t xml:space="preserve"> Constitucional, Común </w:t>
      </w:r>
    </w:p>
    <w:p w:rsidR="004818EF" w:rsidRPr="009C0FC2" w:rsidRDefault="004818EF" w:rsidP="004818EF">
      <w:pPr>
        <w:spacing w:after="0" w:line="240" w:lineRule="auto"/>
        <w:ind w:left="851" w:right="675"/>
        <w:jc w:val="both"/>
        <w:rPr>
          <w:rFonts w:asciiTheme="minorHAnsi" w:hAnsiTheme="minorHAnsi" w:cs="Arial"/>
          <w:i/>
        </w:rPr>
      </w:pPr>
      <w:r w:rsidRPr="009C0FC2">
        <w:rPr>
          <w:rFonts w:asciiTheme="minorHAnsi" w:hAnsiTheme="minorHAnsi" w:cs="Arial"/>
          <w:b/>
          <w:i/>
        </w:rPr>
        <w:tab/>
      </w:r>
      <w:r w:rsidRPr="009C0FC2">
        <w:rPr>
          <w:rFonts w:asciiTheme="minorHAnsi" w:hAnsiTheme="minorHAnsi" w:cs="Arial"/>
          <w:b/>
          <w:i/>
        </w:rPr>
        <w:tab/>
      </w:r>
      <w:r w:rsidRPr="009C0FC2">
        <w:rPr>
          <w:rFonts w:asciiTheme="minorHAnsi" w:hAnsiTheme="minorHAnsi" w:cs="Arial"/>
          <w:b/>
          <w:i/>
        </w:rPr>
        <w:tab/>
      </w:r>
      <w:r w:rsidRPr="009C0FC2">
        <w:rPr>
          <w:rFonts w:asciiTheme="minorHAnsi" w:hAnsiTheme="minorHAnsi" w:cs="Arial"/>
          <w:b/>
          <w:i/>
        </w:rPr>
        <w:tab/>
        <w:t xml:space="preserve">      </w:t>
      </w:r>
      <w:r w:rsidR="003D10DD" w:rsidRPr="009C0FC2">
        <w:rPr>
          <w:rFonts w:asciiTheme="minorHAnsi" w:hAnsiTheme="minorHAnsi" w:cs="Arial"/>
          <w:b/>
          <w:i/>
        </w:rPr>
        <w:t xml:space="preserve"> </w:t>
      </w:r>
      <w:r w:rsidR="00132044" w:rsidRPr="009C0FC2">
        <w:rPr>
          <w:rFonts w:asciiTheme="minorHAnsi" w:hAnsiTheme="minorHAnsi" w:cs="Arial"/>
          <w:b/>
          <w:i/>
        </w:rPr>
        <w:t xml:space="preserve"> </w:t>
      </w:r>
      <w:r w:rsidRPr="009C0FC2">
        <w:rPr>
          <w:rFonts w:asciiTheme="minorHAnsi" w:hAnsiTheme="minorHAnsi" w:cs="Arial"/>
          <w:b/>
          <w:i/>
        </w:rPr>
        <w:t>Tesis: I</w:t>
      </w:r>
      <w:r w:rsidRPr="009C0FC2">
        <w:rPr>
          <w:rFonts w:asciiTheme="minorHAnsi" w:hAnsiTheme="minorHAnsi" w:cs="Arial"/>
          <w:i/>
        </w:rPr>
        <w:t xml:space="preserve">.4o.A.2 K (10a.) </w:t>
      </w:r>
    </w:p>
    <w:p w:rsidR="004818EF" w:rsidRPr="009C0FC2" w:rsidRDefault="004818EF" w:rsidP="004818EF">
      <w:pPr>
        <w:spacing w:after="0" w:line="240" w:lineRule="auto"/>
        <w:ind w:left="851" w:right="675"/>
        <w:jc w:val="both"/>
        <w:rPr>
          <w:rFonts w:asciiTheme="minorHAnsi" w:hAnsiTheme="minorHAnsi" w:cs="Arial"/>
          <w:i/>
        </w:rPr>
      </w:pPr>
      <w:r w:rsidRPr="009C0FC2">
        <w:rPr>
          <w:rFonts w:asciiTheme="minorHAnsi" w:hAnsiTheme="minorHAnsi" w:cs="Arial"/>
          <w:b/>
          <w:i/>
        </w:rPr>
        <w:tab/>
      </w:r>
      <w:r w:rsidRPr="009C0FC2">
        <w:rPr>
          <w:rFonts w:asciiTheme="minorHAnsi" w:hAnsiTheme="minorHAnsi" w:cs="Arial"/>
          <w:b/>
          <w:i/>
        </w:rPr>
        <w:tab/>
      </w:r>
      <w:r w:rsidRPr="009C0FC2">
        <w:rPr>
          <w:rFonts w:asciiTheme="minorHAnsi" w:hAnsiTheme="minorHAnsi" w:cs="Arial"/>
          <w:b/>
          <w:i/>
        </w:rPr>
        <w:tab/>
      </w:r>
      <w:r w:rsidRPr="009C0FC2">
        <w:rPr>
          <w:rFonts w:asciiTheme="minorHAnsi" w:hAnsiTheme="minorHAnsi" w:cs="Arial"/>
          <w:b/>
          <w:i/>
        </w:rPr>
        <w:tab/>
        <w:t xml:space="preserve">        Página:</w:t>
      </w:r>
      <w:r w:rsidRPr="009C0FC2">
        <w:rPr>
          <w:rFonts w:asciiTheme="minorHAnsi" w:hAnsiTheme="minorHAnsi" w:cs="Arial"/>
          <w:i/>
        </w:rPr>
        <w:t xml:space="preserve"> 1875 </w:t>
      </w:r>
    </w:p>
    <w:p w:rsidR="004818EF" w:rsidRPr="009C0FC2" w:rsidRDefault="004818EF" w:rsidP="004818EF">
      <w:pPr>
        <w:spacing w:after="0" w:line="240" w:lineRule="auto"/>
        <w:ind w:left="851" w:right="675"/>
        <w:jc w:val="both"/>
        <w:rPr>
          <w:rFonts w:asciiTheme="minorHAnsi" w:hAnsiTheme="minorHAnsi" w:cs="Arial"/>
          <w:i/>
        </w:rPr>
      </w:pPr>
    </w:p>
    <w:p w:rsidR="004818EF" w:rsidRPr="009C0FC2" w:rsidRDefault="004818EF" w:rsidP="005E0895">
      <w:pPr>
        <w:spacing w:after="0" w:line="240" w:lineRule="auto"/>
        <w:ind w:left="709" w:right="333"/>
        <w:jc w:val="both"/>
        <w:rPr>
          <w:rFonts w:asciiTheme="minorHAnsi" w:hAnsiTheme="minorHAnsi" w:cs="Arial"/>
          <w:b/>
          <w:i/>
        </w:rPr>
      </w:pPr>
      <w:r w:rsidRPr="009C0FC2">
        <w:rPr>
          <w:rFonts w:asciiTheme="minorHAnsi" w:hAnsiTheme="minorHAnsi" w:cs="Arial"/>
          <w:b/>
          <w:i/>
        </w:rPr>
        <w:t>PERSONAS JURÍDICAS. SON TITULARES DE LOS DERECHOS HUMANOS COMPATIBLES CON SU NATURALEZA.</w:t>
      </w:r>
    </w:p>
    <w:p w:rsidR="004818EF" w:rsidRPr="009C0FC2" w:rsidRDefault="004818EF" w:rsidP="005E0895">
      <w:pPr>
        <w:spacing w:after="0" w:line="240" w:lineRule="auto"/>
        <w:ind w:left="709" w:right="333"/>
        <w:jc w:val="both"/>
        <w:rPr>
          <w:rFonts w:asciiTheme="minorHAnsi" w:hAnsiTheme="minorHAnsi" w:cs="Arial"/>
          <w:i/>
        </w:rPr>
      </w:pPr>
      <w:r w:rsidRPr="009C0FC2">
        <w:rPr>
          <w:rFonts w:asciiTheme="minorHAnsi" w:hAnsiTheme="minorHAnsi" w:cs="Arial"/>
          <w:i/>
        </w:rPr>
        <w:t xml:space="preserve">Del preámbulo y del contenido de la Convención Americana sobre Derechos Humanos se advierte, en principio, que los derechos que reconoce son sólo los inherentes a la persona humana, pues aquél hace referencia expresa a los "derechos esenciales del hombre", y el artículo 1, numeral 2, del propio ordenamiento, prevé que persona es todo ser humano. Por otra parte, la reforma al artículo 1o. de la Constitución Política de los Estados Unidos Mexicanos, </w:t>
      </w:r>
      <w:r w:rsidRPr="009C0FC2">
        <w:rPr>
          <w:rFonts w:asciiTheme="minorHAnsi" w:hAnsiTheme="minorHAnsi" w:cs="Arial"/>
          <w:i/>
        </w:rPr>
        <w:lastRenderedPageBreak/>
        <w:t xml:space="preserve">publicada en el Diario Oficial de la Federación el 10 de junio de 2011, constituye un cambio de paradigma en el orden jurídico nacional, pues dicho precepto ahora dispone que todas las personas gozarán de los derechos humanos reconocidos en la propia Norma Fundamental y en los tratados internacionales de los que el Estado Mexicano sea parte, lo cual implica reconocer a los tratados referidos a derechos humanos un carácter particular, equiparable a las normas constitucionales, conformando un nuevo bloque de constitucionalidad, en la medida en que aquéllos pasan a formar parte del contenido de la Constitución, integrando una unidad exigible o imponible a todos los actos u omisiones que puedan ser lesivos de derechos fundamentales. En estas condiciones, si bien es cierto que el Órgano Reformador de la Constitución no dispuso expresamente como titulares de los derechos consagrados en ella a las personas jurídicas, como sí se hace en otras normas fundamentales e instrumentos internacionales como la Constitución Alemana o el Protocolo No. 1 a la Convención Europea de Derechos Humanos, también lo es que el texto constitucional citado alude lisa y llanamente al término "personas", por lo que de una interpretación extensiva, funcional y útil, debe entenderse que no sólo se orienta a la tutela de las personas físicas, sino también de las jurídicas, en aquellos derechos compatibles con su naturaleza, como los de acceso a la justicia, seguridad jurídica, legalidad, propiedad y los relativos a la materia tributaria, entre otros, máxime que la Corte Interamericana de Derechos Humanos ha reconocido explícitamente, en el caso Cantos vs. Argentina, que las personas jurídicas, en determinados supuestos, son titulares de los derechos consagrados en el Pacto de San José, al reconocer el de constituir asociaciones o sociedades para la consecución de un determinado fin y, en esta medida, son objeto de protección. Además, México ha suscrito un sinnúmero de pactos internacionales en los que ha refrendado el compromiso de respetar los derechos humanos en su connotación común o amplia, lo que incluye la relación y sentido que a la institución se atribuye en el ámbito nacional, pero también el reconocido en otras latitudes, reforzando el corpus iuris aplicable que, como bloque de constitucionalidad, recoge la Constitución Mexicana y amplía o complementa a convenciones, en particular a la inicialmente mencionada. Refuerza lo anterior el hecho de que a partir de la nueva redacción del artículo 1o. constitucional y de la sentencia dictada por el Pleno de la Suprema Corte de Justicia de la Nación con motivo del acatamiento a lo ordenado en el caso Radilla Pacheco, registrada bajo el número varios 912/2010, que aparece publicada en el Semanario Judicial de la Federación y su Gaceta, Décima Época, Libro I, Tomo 1, octubre de 2011, página 313, </w:t>
      </w:r>
      <w:r w:rsidRPr="009C0FC2">
        <w:rPr>
          <w:rFonts w:asciiTheme="minorHAnsi" w:hAnsiTheme="minorHAnsi" w:cs="Arial"/>
          <w:i/>
          <w:u w:val="single"/>
        </w:rPr>
        <w:t>las normas relativas a los derechos humanos deben interpretarse de la forma más benéfica para la persona, lo que implica que no necesariamente hay una jerarquía entre ellas, sino que se aplicará la que ofrezca una protección más amplia; en esta medida, si diversos instrumentos internacionales prevén como titulares de derechos humanos a las personas jurídicas, debe seguirse esta interpretación amplia y garantista en la jurisprudencia mexicana</w:t>
      </w:r>
      <w:r w:rsidRPr="009C0FC2">
        <w:rPr>
          <w:rFonts w:asciiTheme="minorHAnsi" w:hAnsiTheme="minorHAnsi" w:cs="Arial"/>
          <w:i/>
        </w:rPr>
        <w:t>.</w:t>
      </w:r>
    </w:p>
    <w:p w:rsidR="007E12AA" w:rsidRPr="009C0FC2" w:rsidRDefault="007E12AA" w:rsidP="005E0895">
      <w:pPr>
        <w:spacing w:after="0" w:line="240" w:lineRule="auto"/>
        <w:ind w:left="709" w:right="333"/>
        <w:jc w:val="both"/>
        <w:rPr>
          <w:rFonts w:asciiTheme="minorHAnsi" w:hAnsiTheme="minorHAnsi" w:cs="Arial"/>
          <w:i/>
        </w:rPr>
      </w:pPr>
    </w:p>
    <w:p w:rsidR="004818EF" w:rsidRPr="009C0FC2" w:rsidRDefault="004818EF" w:rsidP="004818EF">
      <w:pPr>
        <w:spacing w:after="0" w:line="240" w:lineRule="auto"/>
        <w:ind w:left="851" w:right="675"/>
        <w:jc w:val="both"/>
        <w:rPr>
          <w:rFonts w:asciiTheme="minorHAnsi" w:hAnsiTheme="minorHAnsi" w:cs="Arial"/>
          <w:i/>
        </w:rPr>
      </w:pPr>
      <w:r w:rsidRPr="009C0FC2">
        <w:rPr>
          <w:rFonts w:asciiTheme="minorHAnsi" w:hAnsiTheme="minorHAnsi" w:cs="Arial"/>
          <w:i/>
        </w:rPr>
        <w:t>CUARTO TRIBUNAL COLEGIADO EN MATERIA ADMINISTRATIVA DEL PRIMER CIRCUITO.</w:t>
      </w:r>
    </w:p>
    <w:p w:rsidR="007E12AA" w:rsidRPr="009C0FC2" w:rsidRDefault="007E12AA" w:rsidP="004818EF">
      <w:pPr>
        <w:spacing w:after="0" w:line="240" w:lineRule="auto"/>
        <w:ind w:left="851" w:right="675"/>
        <w:jc w:val="both"/>
        <w:rPr>
          <w:rFonts w:asciiTheme="minorHAnsi" w:hAnsiTheme="minorHAnsi" w:cs="Arial"/>
          <w:i/>
        </w:rPr>
      </w:pPr>
    </w:p>
    <w:p w:rsidR="004818EF" w:rsidRPr="009C0FC2" w:rsidRDefault="004818EF" w:rsidP="004818EF">
      <w:pPr>
        <w:spacing w:after="0" w:line="240" w:lineRule="auto"/>
        <w:ind w:left="851" w:right="675"/>
        <w:jc w:val="both"/>
        <w:rPr>
          <w:rFonts w:asciiTheme="minorHAnsi" w:hAnsiTheme="minorHAnsi" w:cs="Arial"/>
          <w:i/>
        </w:rPr>
      </w:pPr>
      <w:r w:rsidRPr="009C0FC2">
        <w:rPr>
          <w:rFonts w:asciiTheme="minorHAnsi" w:hAnsiTheme="minorHAnsi" w:cs="Arial"/>
          <w:i/>
        </w:rPr>
        <w:t xml:space="preserve">Amparo directo 782/2011. </w:t>
      </w:r>
      <w:proofErr w:type="spellStart"/>
      <w:r w:rsidRPr="009C0FC2">
        <w:rPr>
          <w:rFonts w:asciiTheme="minorHAnsi" w:hAnsiTheme="minorHAnsi" w:cs="Arial"/>
          <w:i/>
        </w:rPr>
        <w:t>Radiomóvil</w:t>
      </w:r>
      <w:proofErr w:type="spellEnd"/>
      <w:r w:rsidRPr="009C0FC2">
        <w:rPr>
          <w:rFonts w:asciiTheme="minorHAnsi" w:hAnsiTheme="minorHAnsi" w:cs="Arial"/>
          <w:i/>
        </w:rPr>
        <w:t xml:space="preserve"> </w:t>
      </w:r>
      <w:proofErr w:type="spellStart"/>
      <w:r w:rsidRPr="009C0FC2">
        <w:rPr>
          <w:rFonts w:asciiTheme="minorHAnsi" w:hAnsiTheme="minorHAnsi" w:cs="Arial"/>
          <w:i/>
        </w:rPr>
        <w:t>Dipsa</w:t>
      </w:r>
      <w:proofErr w:type="spellEnd"/>
      <w:r w:rsidRPr="009C0FC2">
        <w:rPr>
          <w:rFonts w:asciiTheme="minorHAnsi" w:hAnsiTheme="minorHAnsi" w:cs="Arial"/>
          <w:i/>
        </w:rPr>
        <w:t xml:space="preserve">, S.A. de C.V. 1o. de marzo de 2012. Unanimidad de votos. Ponente: Jesús Antonio </w:t>
      </w:r>
      <w:proofErr w:type="spellStart"/>
      <w:r w:rsidRPr="009C0FC2">
        <w:rPr>
          <w:rFonts w:asciiTheme="minorHAnsi" w:hAnsiTheme="minorHAnsi" w:cs="Arial"/>
          <w:i/>
        </w:rPr>
        <w:t>Nazar</w:t>
      </w:r>
      <w:proofErr w:type="spellEnd"/>
      <w:r w:rsidRPr="009C0FC2">
        <w:rPr>
          <w:rFonts w:asciiTheme="minorHAnsi" w:hAnsiTheme="minorHAnsi" w:cs="Arial"/>
          <w:i/>
        </w:rPr>
        <w:t xml:space="preserve"> Sevilla. Secretaria: Indira Martínez Fernández.</w:t>
      </w:r>
    </w:p>
    <w:p w:rsidR="005E0895" w:rsidRPr="009C0FC2" w:rsidRDefault="005E0895" w:rsidP="004818EF">
      <w:pPr>
        <w:spacing w:after="0" w:line="240" w:lineRule="auto"/>
        <w:ind w:left="851" w:right="675"/>
        <w:jc w:val="both"/>
        <w:rPr>
          <w:rFonts w:asciiTheme="minorHAnsi" w:hAnsiTheme="minorHAnsi" w:cs="Arial"/>
          <w:i/>
        </w:rPr>
      </w:pPr>
    </w:p>
    <w:p w:rsidR="004818EF" w:rsidRPr="009C0FC2" w:rsidRDefault="004818EF" w:rsidP="004818EF">
      <w:pPr>
        <w:spacing w:after="0" w:line="240" w:lineRule="auto"/>
        <w:ind w:left="851" w:right="675"/>
        <w:jc w:val="both"/>
        <w:rPr>
          <w:rFonts w:asciiTheme="minorHAnsi" w:hAnsiTheme="minorHAnsi" w:cs="Arial"/>
          <w:i/>
        </w:rPr>
      </w:pPr>
    </w:p>
    <w:p w:rsidR="004818EF" w:rsidRPr="009C0FC2" w:rsidRDefault="004818EF" w:rsidP="004818EF">
      <w:pPr>
        <w:spacing w:after="0" w:line="240" w:lineRule="auto"/>
        <w:ind w:left="851" w:right="673"/>
        <w:rPr>
          <w:rFonts w:asciiTheme="minorHAnsi" w:hAnsiTheme="minorHAnsi" w:cs="Arial"/>
          <w:i/>
        </w:rPr>
      </w:pPr>
      <w:r w:rsidRPr="009C0FC2">
        <w:rPr>
          <w:rFonts w:asciiTheme="minorHAnsi" w:hAnsiTheme="minorHAnsi" w:cs="Arial"/>
          <w:i/>
        </w:rPr>
        <w:tab/>
      </w:r>
      <w:r w:rsidRPr="009C0FC2">
        <w:rPr>
          <w:rFonts w:asciiTheme="minorHAnsi" w:hAnsiTheme="minorHAnsi" w:cs="Arial"/>
          <w:i/>
        </w:rPr>
        <w:tab/>
      </w:r>
      <w:r w:rsidRPr="009C0FC2">
        <w:rPr>
          <w:rFonts w:asciiTheme="minorHAnsi" w:hAnsiTheme="minorHAnsi" w:cs="Arial"/>
          <w:i/>
        </w:rPr>
        <w:tab/>
      </w:r>
      <w:r w:rsidRPr="009C0FC2">
        <w:rPr>
          <w:rFonts w:asciiTheme="minorHAnsi" w:hAnsiTheme="minorHAnsi" w:cs="Arial"/>
          <w:i/>
        </w:rPr>
        <w:tab/>
        <w:t xml:space="preserve">           </w:t>
      </w:r>
      <w:r w:rsidRPr="009C0FC2">
        <w:rPr>
          <w:rFonts w:asciiTheme="minorHAnsi" w:hAnsiTheme="minorHAnsi" w:cs="Arial"/>
          <w:b/>
          <w:i/>
        </w:rPr>
        <w:t>Época:</w:t>
      </w:r>
      <w:r w:rsidRPr="009C0FC2">
        <w:rPr>
          <w:rFonts w:asciiTheme="minorHAnsi" w:hAnsiTheme="minorHAnsi" w:cs="Arial"/>
          <w:i/>
        </w:rPr>
        <w:t xml:space="preserve"> Décima Época </w:t>
      </w:r>
    </w:p>
    <w:p w:rsidR="004818EF" w:rsidRPr="009C0FC2" w:rsidRDefault="004818EF" w:rsidP="004818EF">
      <w:pPr>
        <w:spacing w:after="0" w:line="240" w:lineRule="auto"/>
        <w:ind w:left="851" w:right="673"/>
        <w:rPr>
          <w:rFonts w:asciiTheme="minorHAnsi" w:hAnsiTheme="minorHAnsi" w:cs="Arial"/>
          <w:i/>
        </w:rPr>
      </w:pPr>
      <w:r w:rsidRPr="009C0FC2">
        <w:rPr>
          <w:rFonts w:asciiTheme="minorHAnsi" w:hAnsiTheme="minorHAnsi" w:cs="Arial"/>
          <w:i/>
        </w:rPr>
        <w:lastRenderedPageBreak/>
        <w:tab/>
      </w:r>
      <w:r w:rsidRPr="009C0FC2">
        <w:rPr>
          <w:rFonts w:asciiTheme="minorHAnsi" w:hAnsiTheme="minorHAnsi" w:cs="Arial"/>
          <w:i/>
        </w:rPr>
        <w:tab/>
      </w:r>
      <w:r w:rsidRPr="009C0FC2">
        <w:rPr>
          <w:rFonts w:asciiTheme="minorHAnsi" w:hAnsiTheme="minorHAnsi" w:cs="Arial"/>
          <w:i/>
        </w:rPr>
        <w:tab/>
      </w:r>
      <w:r w:rsidRPr="009C0FC2">
        <w:rPr>
          <w:rFonts w:asciiTheme="minorHAnsi" w:hAnsiTheme="minorHAnsi" w:cs="Arial"/>
          <w:i/>
        </w:rPr>
        <w:tab/>
        <w:t xml:space="preserve">           </w:t>
      </w:r>
      <w:r w:rsidRPr="009C0FC2">
        <w:rPr>
          <w:rFonts w:asciiTheme="minorHAnsi" w:hAnsiTheme="minorHAnsi" w:cs="Arial"/>
          <w:b/>
          <w:i/>
        </w:rPr>
        <w:t>Registro</w:t>
      </w:r>
      <w:r w:rsidRPr="009C0FC2">
        <w:rPr>
          <w:rFonts w:asciiTheme="minorHAnsi" w:hAnsiTheme="minorHAnsi" w:cs="Arial"/>
          <w:i/>
        </w:rPr>
        <w:t xml:space="preserve">: 2001403 </w:t>
      </w:r>
    </w:p>
    <w:p w:rsidR="004818EF" w:rsidRPr="009C0FC2" w:rsidRDefault="004818EF" w:rsidP="004818EF">
      <w:pPr>
        <w:spacing w:after="0" w:line="240" w:lineRule="auto"/>
        <w:ind w:left="851" w:right="673"/>
        <w:rPr>
          <w:rFonts w:asciiTheme="minorHAnsi" w:hAnsiTheme="minorHAnsi" w:cs="Arial"/>
          <w:i/>
        </w:rPr>
      </w:pPr>
      <w:r w:rsidRPr="009C0FC2">
        <w:rPr>
          <w:rFonts w:asciiTheme="minorHAnsi" w:hAnsiTheme="minorHAnsi" w:cs="Arial"/>
          <w:i/>
        </w:rPr>
        <w:tab/>
      </w:r>
      <w:r w:rsidRPr="009C0FC2">
        <w:rPr>
          <w:rFonts w:asciiTheme="minorHAnsi" w:hAnsiTheme="minorHAnsi" w:cs="Arial"/>
          <w:i/>
        </w:rPr>
        <w:tab/>
      </w:r>
      <w:r w:rsidRPr="009C0FC2">
        <w:rPr>
          <w:rFonts w:asciiTheme="minorHAnsi" w:hAnsiTheme="minorHAnsi" w:cs="Arial"/>
          <w:i/>
        </w:rPr>
        <w:tab/>
      </w:r>
      <w:r w:rsidRPr="009C0FC2">
        <w:rPr>
          <w:rFonts w:asciiTheme="minorHAnsi" w:hAnsiTheme="minorHAnsi" w:cs="Arial"/>
          <w:i/>
        </w:rPr>
        <w:tab/>
      </w:r>
      <w:r w:rsidR="003D10DD" w:rsidRPr="009C0FC2">
        <w:rPr>
          <w:rFonts w:asciiTheme="minorHAnsi" w:hAnsiTheme="minorHAnsi" w:cs="Arial"/>
          <w:i/>
        </w:rPr>
        <w:t xml:space="preserve">           </w:t>
      </w:r>
      <w:r w:rsidRPr="009C0FC2">
        <w:rPr>
          <w:rFonts w:asciiTheme="minorHAnsi" w:hAnsiTheme="minorHAnsi" w:cs="Arial"/>
          <w:b/>
          <w:i/>
        </w:rPr>
        <w:t>Instancia:</w:t>
      </w:r>
      <w:r w:rsidRPr="009C0FC2">
        <w:rPr>
          <w:rFonts w:asciiTheme="minorHAnsi" w:hAnsiTheme="minorHAnsi" w:cs="Arial"/>
          <w:i/>
        </w:rPr>
        <w:t xml:space="preserve"> Tribunales Colegiados </w:t>
      </w:r>
    </w:p>
    <w:p w:rsidR="004818EF" w:rsidRPr="009C0FC2" w:rsidRDefault="003D10DD" w:rsidP="004818EF">
      <w:pPr>
        <w:spacing w:after="0" w:line="240" w:lineRule="auto"/>
        <w:ind w:left="851" w:right="673"/>
        <w:rPr>
          <w:rFonts w:asciiTheme="minorHAnsi" w:hAnsiTheme="minorHAnsi" w:cs="Arial"/>
          <w:i/>
        </w:rPr>
      </w:pPr>
      <w:r w:rsidRPr="009C0FC2">
        <w:rPr>
          <w:rFonts w:asciiTheme="minorHAnsi" w:hAnsiTheme="minorHAnsi" w:cs="Arial"/>
          <w:i/>
        </w:rPr>
        <w:tab/>
      </w:r>
      <w:r w:rsidRPr="009C0FC2">
        <w:rPr>
          <w:rFonts w:asciiTheme="minorHAnsi" w:hAnsiTheme="minorHAnsi" w:cs="Arial"/>
          <w:i/>
        </w:rPr>
        <w:tab/>
      </w:r>
      <w:r w:rsidRPr="009C0FC2">
        <w:rPr>
          <w:rFonts w:asciiTheme="minorHAnsi" w:hAnsiTheme="minorHAnsi" w:cs="Arial"/>
          <w:i/>
        </w:rPr>
        <w:tab/>
      </w:r>
      <w:r w:rsidRPr="009C0FC2">
        <w:rPr>
          <w:rFonts w:asciiTheme="minorHAnsi" w:hAnsiTheme="minorHAnsi" w:cs="Arial"/>
          <w:i/>
        </w:rPr>
        <w:tab/>
        <w:t xml:space="preserve">           </w:t>
      </w:r>
      <w:proofErr w:type="gramStart"/>
      <w:r w:rsidR="004818EF" w:rsidRPr="009C0FC2">
        <w:rPr>
          <w:rFonts w:asciiTheme="minorHAnsi" w:hAnsiTheme="minorHAnsi" w:cs="Arial"/>
          <w:i/>
        </w:rPr>
        <w:t>de</w:t>
      </w:r>
      <w:proofErr w:type="gramEnd"/>
      <w:r w:rsidR="004818EF" w:rsidRPr="009C0FC2">
        <w:rPr>
          <w:rFonts w:asciiTheme="minorHAnsi" w:hAnsiTheme="minorHAnsi" w:cs="Arial"/>
          <w:i/>
        </w:rPr>
        <w:t xml:space="preserve"> Circuito </w:t>
      </w:r>
    </w:p>
    <w:p w:rsidR="004818EF" w:rsidRPr="009C0FC2" w:rsidRDefault="004818EF" w:rsidP="004818EF">
      <w:pPr>
        <w:spacing w:after="0" w:line="240" w:lineRule="auto"/>
        <w:ind w:left="851" w:right="673"/>
        <w:rPr>
          <w:rFonts w:asciiTheme="minorHAnsi" w:hAnsiTheme="minorHAnsi" w:cs="Arial"/>
          <w:i/>
        </w:rPr>
      </w:pPr>
      <w:r w:rsidRPr="009C0FC2">
        <w:rPr>
          <w:rFonts w:asciiTheme="minorHAnsi" w:hAnsiTheme="minorHAnsi" w:cs="Arial"/>
          <w:i/>
        </w:rPr>
        <w:tab/>
      </w:r>
      <w:r w:rsidRPr="009C0FC2">
        <w:rPr>
          <w:rFonts w:asciiTheme="minorHAnsi" w:hAnsiTheme="minorHAnsi" w:cs="Arial"/>
          <w:i/>
        </w:rPr>
        <w:tab/>
      </w:r>
      <w:r w:rsidRPr="009C0FC2">
        <w:rPr>
          <w:rFonts w:asciiTheme="minorHAnsi" w:hAnsiTheme="minorHAnsi" w:cs="Arial"/>
          <w:i/>
        </w:rPr>
        <w:tab/>
      </w:r>
      <w:r w:rsidRPr="009C0FC2">
        <w:rPr>
          <w:rFonts w:asciiTheme="minorHAnsi" w:hAnsiTheme="minorHAnsi" w:cs="Arial"/>
          <w:i/>
        </w:rPr>
        <w:tab/>
        <w:t xml:space="preserve">           </w:t>
      </w:r>
      <w:r w:rsidRPr="009C0FC2">
        <w:rPr>
          <w:rFonts w:asciiTheme="minorHAnsi" w:hAnsiTheme="minorHAnsi" w:cs="Arial"/>
          <w:b/>
          <w:i/>
        </w:rPr>
        <w:t>Tipo de Tesis</w:t>
      </w:r>
      <w:r w:rsidRPr="009C0FC2">
        <w:rPr>
          <w:rFonts w:asciiTheme="minorHAnsi" w:hAnsiTheme="minorHAnsi" w:cs="Arial"/>
          <w:i/>
        </w:rPr>
        <w:t xml:space="preserve">: Aislada </w:t>
      </w:r>
    </w:p>
    <w:p w:rsidR="004818EF" w:rsidRPr="009C0FC2" w:rsidRDefault="004818EF" w:rsidP="004818EF">
      <w:pPr>
        <w:spacing w:after="0" w:line="240" w:lineRule="auto"/>
        <w:ind w:left="851" w:right="673"/>
        <w:rPr>
          <w:rFonts w:asciiTheme="minorHAnsi" w:hAnsiTheme="minorHAnsi" w:cs="Arial"/>
          <w:i/>
        </w:rPr>
      </w:pPr>
      <w:r w:rsidRPr="009C0FC2">
        <w:rPr>
          <w:rFonts w:asciiTheme="minorHAnsi" w:hAnsiTheme="minorHAnsi" w:cs="Arial"/>
          <w:i/>
        </w:rPr>
        <w:tab/>
      </w:r>
      <w:r w:rsidRPr="009C0FC2">
        <w:rPr>
          <w:rFonts w:asciiTheme="minorHAnsi" w:hAnsiTheme="minorHAnsi" w:cs="Arial"/>
          <w:i/>
        </w:rPr>
        <w:tab/>
      </w:r>
      <w:r w:rsidRPr="009C0FC2">
        <w:rPr>
          <w:rFonts w:asciiTheme="minorHAnsi" w:hAnsiTheme="minorHAnsi" w:cs="Arial"/>
          <w:i/>
        </w:rPr>
        <w:tab/>
      </w:r>
      <w:r w:rsidRPr="009C0FC2">
        <w:rPr>
          <w:rFonts w:asciiTheme="minorHAnsi" w:hAnsiTheme="minorHAnsi" w:cs="Arial"/>
          <w:i/>
        </w:rPr>
        <w:tab/>
        <w:t xml:space="preserve">           </w:t>
      </w:r>
      <w:r w:rsidRPr="009C0FC2">
        <w:rPr>
          <w:rFonts w:asciiTheme="minorHAnsi" w:hAnsiTheme="minorHAnsi" w:cs="Arial"/>
          <w:b/>
          <w:i/>
        </w:rPr>
        <w:t>Fuente:</w:t>
      </w:r>
      <w:r w:rsidRPr="009C0FC2">
        <w:rPr>
          <w:rFonts w:asciiTheme="minorHAnsi" w:hAnsiTheme="minorHAnsi" w:cs="Arial"/>
          <w:i/>
        </w:rPr>
        <w:t xml:space="preserve"> Semanario Judicial de la </w:t>
      </w:r>
    </w:p>
    <w:p w:rsidR="004818EF" w:rsidRPr="009C0FC2" w:rsidRDefault="004818EF" w:rsidP="004818EF">
      <w:pPr>
        <w:spacing w:after="0" w:line="240" w:lineRule="auto"/>
        <w:ind w:left="851" w:right="673"/>
        <w:rPr>
          <w:rFonts w:asciiTheme="minorHAnsi" w:hAnsiTheme="minorHAnsi" w:cs="Arial"/>
          <w:i/>
        </w:rPr>
      </w:pPr>
      <w:r w:rsidRPr="009C0FC2">
        <w:rPr>
          <w:rFonts w:asciiTheme="minorHAnsi" w:hAnsiTheme="minorHAnsi" w:cs="Arial"/>
          <w:i/>
        </w:rPr>
        <w:tab/>
      </w:r>
      <w:r w:rsidRPr="009C0FC2">
        <w:rPr>
          <w:rFonts w:asciiTheme="minorHAnsi" w:hAnsiTheme="minorHAnsi" w:cs="Arial"/>
          <w:i/>
        </w:rPr>
        <w:tab/>
      </w:r>
      <w:r w:rsidRPr="009C0FC2">
        <w:rPr>
          <w:rFonts w:asciiTheme="minorHAnsi" w:hAnsiTheme="minorHAnsi" w:cs="Arial"/>
          <w:i/>
        </w:rPr>
        <w:tab/>
      </w:r>
      <w:r w:rsidRPr="009C0FC2">
        <w:rPr>
          <w:rFonts w:asciiTheme="minorHAnsi" w:hAnsiTheme="minorHAnsi" w:cs="Arial"/>
          <w:i/>
        </w:rPr>
        <w:tab/>
        <w:t xml:space="preserve">         </w:t>
      </w:r>
      <w:r w:rsidR="003D10DD" w:rsidRPr="009C0FC2">
        <w:rPr>
          <w:rFonts w:asciiTheme="minorHAnsi" w:hAnsiTheme="minorHAnsi" w:cs="Arial"/>
          <w:i/>
        </w:rPr>
        <w:t xml:space="preserve">  </w:t>
      </w:r>
      <w:r w:rsidRPr="009C0FC2">
        <w:rPr>
          <w:rFonts w:asciiTheme="minorHAnsi" w:hAnsiTheme="minorHAnsi" w:cs="Arial"/>
          <w:i/>
        </w:rPr>
        <w:t xml:space="preserve">Federación y su Gaceta </w:t>
      </w:r>
    </w:p>
    <w:p w:rsidR="004818EF" w:rsidRPr="009C0FC2" w:rsidRDefault="004818EF" w:rsidP="004818EF">
      <w:pPr>
        <w:spacing w:after="0" w:line="240" w:lineRule="auto"/>
        <w:ind w:left="851" w:right="673"/>
        <w:rPr>
          <w:rFonts w:asciiTheme="minorHAnsi" w:hAnsiTheme="minorHAnsi" w:cs="Arial"/>
          <w:i/>
        </w:rPr>
      </w:pPr>
      <w:r w:rsidRPr="009C0FC2">
        <w:rPr>
          <w:rFonts w:asciiTheme="minorHAnsi" w:hAnsiTheme="minorHAnsi" w:cs="Arial"/>
          <w:i/>
        </w:rPr>
        <w:tab/>
      </w:r>
      <w:r w:rsidRPr="009C0FC2">
        <w:rPr>
          <w:rFonts w:asciiTheme="minorHAnsi" w:hAnsiTheme="minorHAnsi" w:cs="Arial"/>
          <w:i/>
        </w:rPr>
        <w:tab/>
      </w:r>
      <w:r w:rsidRPr="009C0FC2">
        <w:rPr>
          <w:rFonts w:asciiTheme="minorHAnsi" w:hAnsiTheme="minorHAnsi" w:cs="Arial"/>
          <w:i/>
        </w:rPr>
        <w:tab/>
      </w:r>
      <w:r w:rsidRPr="009C0FC2">
        <w:rPr>
          <w:rFonts w:asciiTheme="minorHAnsi" w:hAnsiTheme="minorHAnsi" w:cs="Arial"/>
          <w:i/>
        </w:rPr>
        <w:tab/>
        <w:t xml:space="preserve">           </w:t>
      </w:r>
      <w:r w:rsidRPr="009C0FC2">
        <w:rPr>
          <w:rFonts w:asciiTheme="minorHAnsi" w:hAnsiTheme="minorHAnsi" w:cs="Arial"/>
          <w:b/>
          <w:i/>
        </w:rPr>
        <w:t>Libro XI,</w:t>
      </w:r>
      <w:r w:rsidRPr="009C0FC2">
        <w:rPr>
          <w:rFonts w:asciiTheme="minorHAnsi" w:hAnsiTheme="minorHAnsi" w:cs="Arial"/>
          <w:i/>
        </w:rPr>
        <w:t xml:space="preserve"> Agosto de 2012, Tomo 2 </w:t>
      </w:r>
    </w:p>
    <w:p w:rsidR="004818EF" w:rsidRPr="009C0FC2" w:rsidRDefault="004818EF" w:rsidP="004818EF">
      <w:pPr>
        <w:spacing w:after="0" w:line="240" w:lineRule="auto"/>
        <w:ind w:left="851" w:right="673"/>
        <w:rPr>
          <w:rFonts w:asciiTheme="minorHAnsi" w:hAnsiTheme="minorHAnsi" w:cs="Arial"/>
          <w:i/>
        </w:rPr>
      </w:pPr>
      <w:r w:rsidRPr="009C0FC2">
        <w:rPr>
          <w:rFonts w:asciiTheme="minorHAnsi" w:hAnsiTheme="minorHAnsi" w:cs="Arial"/>
          <w:i/>
        </w:rPr>
        <w:tab/>
      </w:r>
      <w:r w:rsidRPr="009C0FC2">
        <w:rPr>
          <w:rFonts w:asciiTheme="minorHAnsi" w:hAnsiTheme="minorHAnsi" w:cs="Arial"/>
          <w:i/>
        </w:rPr>
        <w:tab/>
      </w:r>
      <w:r w:rsidRPr="009C0FC2">
        <w:rPr>
          <w:rFonts w:asciiTheme="minorHAnsi" w:hAnsiTheme="minorHAnsi" w:cs="Arial"/>
          <w:i/>
        </w:rPr>
        <w:tab/>
      </w:r>
      <w:r w:rsidRPr="009C0FC2">
        <w:rPr>
          <w:rFonts w:asciiTheme="minorHAnsi" w:hAnsiTheme="minorHAnsi" w:cs="Arial"/>
          <w:i/>
        </w:rPr>
        <w:tab/>
        <w:t xml:space="preserve">           </w:t>
      </w:r>
      <w:r w:rsidRPr="009C0FC2">
        <w:rPr>
          <w:rFonts w:asciiTheme="minorHAnsi" w:hAnsiTheme="minorHAnsi" w:cs="Arial"/>
          <w:b/>
          <w:i/>
        </w:rPr>
        <w:t>Materia(s):</w:t>
      </w:r>
      <w:r w:rsidRPr="009C0FC2">
        <w:rPr>
          <w:rFonts w:asciiTheme="minorHAnsi" w:hAnsiTheme="minorHAnsi" w:cs="Arial"/>
          <w:i/>
        </w:rPr>
        <w:t xml:space="preserve"> Constitucional,    </w:t>
      </w:r>
    </w:p>
    <w:p w:rsidR="004818EF" w:rsidRPr="009C0FC2" w:rsidRDefault="004818EF" w:rsidP="004818EF">
      <w:pPr>
        <w:spacing w:after="0" w:line="240" w:lineRule="auto"/>
        <w:ind w:left="851" w:right="673"/>
        <w:rPr>
          <w:rFonts w:asciiTheme="minorHAnsi" w:hAnsiTheme="minorHAnsi" w:cs="Arial"/>
          <w:i/>
        </w:rPr>
      </w:pPr>
      <w:r w:rsidRPr="009C0FC2">
        <w:rPr>
          <w:rFonts w:asciiTheme="minorHAnsi" w:hAnsiTheme="minorHAnsi" w:cs="Arial"/>
          <w:b/>
          <w:i/>
        </w:rPr>
        <w:t xml:space="preserve">                                                      </w:t>
      </w:r>
      <w:r w:rsidR="00715B44">
        <w:rPr>
          <w:rFonts w:asciiTheme="minorHAnsi" w:hAnsiTheme="minorHAnsi" w:cs="Arial"/>
          <w:b/>
          <w:i/>
        </w:rPr>
        <w:t xml:space="preserve">          </w:t>
      </w:r>
      <w:r w:rsidRPr="009C0FC2">
        <w:rPr>
          <w:rFonts w:asciiTheme="minorHAnsi" w:hAnsiTheme="minorHAnsi" w:cs="Arial"/>
          <w:b/>
          <w:i/>
        </w:rPr>
        <w:t xml:space="preserve"> </w:t>
      </w:r>
      <w:r w:rsidRPr="009C0FC2">
        <w:rPr>
          <w:rFonts w:asciiTheme="minorHAnsi" w:hAnsiTheme="minorHAnsi" w:cs="Arial"/>
          <w:i/>
        </w:rPr>
        <w:t xml:space="preserve">Común </w:t>
      </w:r>
    </w:p>
    <w:p w:rsidR="004818EF" w:rsidRPr="009C0FC2" w:rsidRDefault="004818EF" w:rsidP="004818EF">
      <w:pPr>
        <w:spacing w:after="0" w:line="240" w:lineRule="auto"/>
        <w:ind w:left="851" w:right="673"/>
        <w:rPr>
          <w:rFonts w:asciiTheme="minorHAnsi" w:hAnsiTheme="minorHAnsi" w:cs="Arial"/>
          <w:i/>
        </w:rPr>
      </w:pPr>
      <w:r w:rsidRPr="009C0FC2">
        <w:rPr>
          <w:rFonts w:asciiTheme="minorHAnsi" w:hAnsiTheme="minorHAnsi" w:cs="Arial"/>
          <w:i/>
        </w:rPr>
        <w:tab/>
      </w:r>
      <w:r w:rsidRPr="009C0FC2">
        <w:rPr>
          <w:rFonts w:asciiTheme="minorHAnsi" w:hAnsiTheme="minorHAnsi" w:cs="Arial"/>
          <w:i/>
        </w:rPr>
        <w:tab/>
      </w:r>
      <w:r w:rsidRPr="009C0FC2">
        <w:rPr>
          <w:rFonts w:asciiTheme="minorHAnsi" w:hAnsiTheme="minorHAnsi" w:cs="Arial"/>
          <w:i/>
        </w:rPr>
        <w:tab/>
      </w:r>
      <w:r w:rsidRPr="009C0FC2">
        <w:rPr>
          <w:rFonts w:asciiTheme="minorHAnsi" w:hAnsiTheme="minorHAnsi" w:cs="Arial"/>
          <w:i/>
        </w:rPr>
        <w:tab/>
        <w:t xml:space="preserve">           </w:t>
      </w:r>
      <w:r w:rsidRPr="009C0FC2">
        <w:rPr>
          <w:rFonts w:asciiTheme="minorHAnsi" w:hAnsiTheme="minorHAnsi" w:cs="Arial"/>
          <w:b/>
          <w:i/>
        </w:rPr>
        <w:t>Tesis:</w:t>
      </w:r>
      <w:r w:rsidRPr="009C0FC2">
        <w:rPr>
          <w:rFonts w:asciiTheme="minorHAnsi" w:hAnsiTheme="minorHAnsi" w:cs="Arial"/>
          <w:i/>
        </w:rPr>
        <w:t xml:space="preserve"> XXVI.5o. (V Región) 2 K  </w:t>
      </w:r>
    </w:p>
    <w:p w:rsidR="004818EF" w:rsidRPr="009C0FC2" w:rsidRDefault="004818EF" w:rsidP="004818EF">
      <w:pPr>
        <w:spacing w:after="0" w:line="240" w:lineRule="auto"/>
        <w:ind w:left="851" w:right="673"/>
        <w:rPr>
          <w:rFonts w:asciiTheme="minorHAnsi" w:hAnsiTheme="minorHAnsi" w:cs="Arial"/>
          <w:i/>
        </w:rPr>
      </w:pPr>
      <w:r w:rsidRPr="009C0FC2">
        <w:rPr>
          <w:rFonts w:asciiTheme="minorHAnsi" w:hAnsiTheme="minorHAnsi" w:cs="Arial"/>
          <w:b/>
          <w:i/>
        </w:rPr>
        <w:t xml:space="preserve">                               </w:t>
      </w:r>
      <w:r w:rsidR="003D10DD" w:rsidRPr="009C0FC2">
        <w:rPr>
          <w:rFonts w:asciiTheme="minorHAnsi" w:hAnsiTheme="minorHAnsi" w:cs="Arial"/>
          <w:b/>
          <w:i/>
        </w:rPr>
        <w:t xml:space="preserve">                         </w:t>
      </w:r>
      <w:r w:rsidR="00715B44">
        <w:rPr>
          <w:rFonts w:asciiTheme="minorHAnsi" w:hAnsiTheme="minorHAnsi" w:cs="Arial"/>
          <w:b/>
          <w:i/>
        </w:rPr>
        <w:t xml:space="preserve">         </w:t>
      </w:r>
      <w:r w:rsidRPr="009C0FC2">
        <w:rPr>
          <w:rFonts w:asciiTheme="minorHAnsi" w:hAnsiTheme="minorHAnsi" w:cs="Arial"/>
          <w:i/>
        </w:rPr>
        <w:t xml:space="preserve">(10a.) </w:t>
      </w:r>
    </w:p>
    <w:p w:rsidR="004818EF" w:rsidRPr="009C0FC2" w:rsidRDefault="004818EF" w:rsidP="004818EF">
      <w:pPr>
        <w:spacing w:after="0" w:line="240" w:lineRule="auto"/>
        <w:ind w:left="851" w:right="673"/>
        <w:rPr>
          <w:rFonts w:asciiTheme="minorHAnsi" w:hAnsiTheme="minorHAnsi" w:cs="Arial"/>
          <w:i/>
        </w:rPr>
      </w:pPr>
      <w:r w:rsidRPr="009C0FC2">
        <w:rPr>
          <w:rFonts w:asciiTheme="minorHAnsi" w:hAnsiTheme="minorHAnsi" w:cs="Arial"/>
          <w:i/>
        </w:rPr>
        <w:tab/>
      </w:r>
      <w:r w:rsidRPr="009C0FC2">
        <w:rPr>
          <w:rFonts w:asciiTheme="minorHAnsi" w:hAnsiTheme="minorHAnsi" w:cs="Arial"/>
          <w:i/>
        </w:rPr>
        <w:tab/>
      </w:r>
      <w:r w:rsidRPr="009C0FC2">
        <w:rPr>
          <w:rFonts w:asciiTheme="minorHAnsi" w:hAnsiTheme="minorHAnsi" w:cs="Arial"/>
          <w:i/>
        </w:rPr>
        <w:tab/>
      </w:r>
      <w:r w:rsidRPr="009C0FC2">
        <w:rPr>
          <w:rFonts w:asciiTheme="minorHAnsi" w:hAnsiTheme="minorHAnsi" w:cs="Arial"/>
          <w:i/>
        </w:rPr>
        <w:tab/>
        <w:t xml:space="preserve">           </w:t>
      </w:r>
      <w:r w:rsidRPr="009C0FC2">
        <w:rPr>
          <w:rFonts w:asciiTheme="minorHAnsi" w:hAnsiTheme="minorHAnsi" w:cs="Arial"/>
          <w:b/>
          <w:i/>
        </w:rPr>
        <w:t>Página:</w:t>
      </w:r>
      <w:r w:rsidRPr="009C0FC2">
        <w:rPr>
          <w:rFonts w:asciiTheme="minorHAnsi" w:hAnsiTheme="minorHAnsi" w:cs="Arial"/>
          <w:i/>
        </w:rPr>
        <w:t xml:space="preserve"> 1876 </w:t>
      </w:r>
    </w:p>
    <w:p w:rsidR="004818EF" w:rsidRPr="009C0FC2" w:rsidRDefault="004818EF" w:rsidP="004818EF">
      <w:pPr>
        <w:spacing w:after="0" w:line="240" w:lineRule="auto"/>
        <w:ind w:left="851" w:right="673"/>
        <w:rPr>
          <w:rFonts w:asciiTheme="minorHAnsi" w:hAnsiTheme="minorHAnsi" w:cs="Arial"/>
          <w:i/>
        </w:rPr>
      </w:pPr>
    </w:p>
    <w:p w:rsidR="004818EF" w:rsidRPr="009C0FC2" w:rsidRDefault="004818EF" w:rsidP="005E0895">
      <w:pPr>
        <w:spacing w:after="0" w:line="240" w:lineRule="auto"/>
        <w:ind w:left="709" w:right="333"/>
        <w:jc w:val="both"/>
        <w:rPr>
          <w:rFonts w:asciiTheme="minorHAnsi" w:hAnsiTheme="minorHAnsi" w:cs="Arial"/>
          <w:b/>
          <w:i/>
        </w:rPr>
      </w:pPr>
      <w:r w:rsidRPr="009C0FC2">
        <w:rPr>
          <w:rFonts w:asciiTheme="minorHAnsi" w:hAnsiTheme="minorHAnsi" w:cs="Arial"/>
          <w:b/>
          <w:i/>
        </w:rPr>
        <w:t>PERSONAS MORALES O JURÍDICAS. DEBEN GOZAR NO SÓLO DE LOS DERECHOS FUNDAMENTALES CONSTITUIDOS POR LOS DERECHOS HUMANOS RECONOCIDOS EN LA CONSTITUCIÓN Y EN LOS TRATADOS INTERNACIONALES, Y DE LAS GARANTÍAS PARA SU PROTECCIÓN, SIEMPRE Y CUANDO ESTÉN ENCAMINADOS A PROTEGER SU OBJETO SOCIAL, SINO TAMBIÉN DE AQUELLOS QUE APAREZCAN COMO MEDIO O INSTRUMENTO NECESARIO PARA LA CONSECUCIÓN DE LA FINALIDAD QUE PERSIGUEN.</w:t>
      </w:r>
    </w:p>
    <w:p w:rsidR="004818EF" w:rsidRPr="009C0FC2" w:rsidRDefault="004818EF" w:rsidP="004818EF">
      <w:pPr>
        <w:spacing w:after="0" w:line="240" w:lineRule="auto"/>
        <w:ind w:left="851" w:right="673"/>
        <w:jc w:val="both"/>
        <w:rPr>
          <w:rFonts w:asciiTheme="minorHAnsi" w:hAnsiTheme="minorHAnsi" w:cs="Arial"/>
          <w:i/>
        </w:rPr>
      </w:pPr>
    </w:p>
    <w:p w:rsidR="004818EF" w:rsidRPr="009C0FC2" w:rsidRDefault="004818EF" w:rsidP="005E0895">
      <w:pPr>
        <w:spacing w:after="0" w:line="240" w:lineRule="auto"/>
        <w:ind w:left="709" w:right="333"/>
        <w:jc w:val="both"/>
        <w:rPr>
          <w:rFonts w:asciiTheme="minorHAnsi" w:hAnsiTheme="minorHAnsi" w:cs="Arial"/>
          <w:i/>
        </w:rPr>
      </w:pPr>
      <w:r w:rsidRPr="009C0FC2">
        <w:rPr>
          <w:rFonts w:asciiTheme="minorHAnsi" w:hAnsiTheme="minorHAnsi" w:cs="Arial"/>
          <w:i/>
          <w:u w:val="single"/>
        </w:rPr>
        <w:t>Las personas morales o jurídicas son sujetos protegidos por el artículo 1o. de la Constitución Política de los Estados Unidos Mexicanos, por lo que deben gozar de los derechos fundamentales constituidos por los derechos humanos reconocidos en la propia Constitución y en los tratados internacionales de los que el Estado Mexicano sea parte, así como de las garantías para su protección, siempre y cuando sean acordes con la finalidad que persiguen</w:t>
      </w:r>
      <w:r w:rsidRPr="009C0FC2">
        <w:rPr>
          <w:rFonts w:asciiTheme="minorHAnsi" w:hAnsiTheme="minorHAnsi" w:cs="Arial"/>
          <w:i/>
        </w:rPr>
        <w:t>, por estar encaminados a la protección de su objeto social, así como de aquellos que aparezcan como medio o instrumento necesario para la consecución de la finalidad referida. Lo anterior es así, porque en la palabra "personas", para efectos del artículo indicado, no sólo se incluye a la persona física, o ser humano, sino también a la moral o jurídica, quien es la organización creada a partir de la agrupación voluntaria de una pluralidad de personas físicas, con una finalidad común y una identidad propia y diferenciada que trasciende la de los individuos que la integran, dotada de órganos que expresan su voluntad independiente de la de sus miembros y de un patrimonio propio, separado del de sus integrantes, a la que el ordenamiento jurídico atribuye personalidad y, consecuentemente, reconoce capacidad para actuar en el tráfico jurídico, como sujeto independiente de derechos y obligaciones, acorde al título segundo del libro primero del Código Civil Federal, al artículo 9o. de la Carta Magna y conforme a la interpretación de protección más amplia que, en materia de derechos humanos se autoriza en el párrafo segundo del artículo 1o. constitucional. Sin que sea obstáculo que los derechos fundamentales, en el sistema interamericano de derechos humanos, sean de los seres humanos, pues tal sistema no sustituye a las jurisdicciones nacionales, sino que otorga una protección coadyuvante o complementaria de la que ofrece el derecho interno de los Estados Americanos, por lo que una vez arraigados los derechos humanos en el derecho constitucional propio y singular del Estado Mexicano, éstos se han constituido en fundamentales, y su goce, así como el de las garantías para su protección, ha sido establecido por el propio derecho constitucional a favor de las personas y no sólo del ser humano.</w:t>
      </w:r>
    </w:p>
    <w:p w:rsidR="004818EF" w:rsidRPr="009C0FC2" w:rsidRDefault="004818EF" w:rsidP="005E0895">
      <w:pPr>
        <w:spacing w:after="0" w:line="240" w:lineRule="auto"/>
        <w:ind w:left="709" w:right="333"/>
        <w:jc w:val="both"/>
        <w:rPr>
          <w:rFonts w:asciiTheme="minorHAnsi" w:hAnsiTheme="minorHAnsi" w:cs="Arial"/>
          <w:i/>
        </w:rPr>
      </w:pPr>
      <w:r w:rsidRPr="009C0FC2">
        <w:rPr>
          <w:rFonts w:asciiTheme="minorHAnsi" w:hAnsiTheme="minorHAnsi" w:cs="Arial"/>
          <w:i/>
        </w:rPr>
        <w:t>QUINTO TRIBUNAL COLEGIADO DE CIRCUITO DEL CENTRO AUXILIAR DE LA QUINTA REGIÓN.</w:t>
      </w:r>
    </w:p>
    <w:p w:rsidR="004818EF" w:rsidRPr="009C0FC2" w:rsidRDefault="004818EF" w:rsidP="005E0895">
      <w:pPr>
        <w:spacing w:after="0" w:line="240" w:lineRule="auto"/>
        <w:ind w:left="709" w:right="333"/>
        <w:jc w:val="both"/>
        <w:rPr>
          <w:rFonts w:asciiTheme="minorHAnsi" w:hAnsiTheme="minorHAnsi" w:cs="Arial"/>
          <w:i/>
        </w:rPr>
      </w:pPr>
    </w:p>
    <w:p w:rsidR="004818EF" w:rsidRPr="009C0FC2" w:rsidRDefault="004818EF" w:rsidP="005E0895">
      <w:pPr>
        <w:spacing w:after="0" w:line="240" w:lineRule="auto"/>
        <w:ind w:left="709" w:right="333"/>
        <w:jc w:val="both"/>
        <w:rPr>
          <w:rFonts w:asciiTheme="minorHAnsi" w:hAnsiTheme="minorHAnsi" w:cs="Arial"/>
          <w:i/>
        </w:rPr>
      </w:pPr>
      <w:r w:rsidRPr="009C0FC2">
        <w:rPr>
          <w:rFonts w:asciiTheme="minorHAnsi" w:hAnsiTheme="minorHAnsi" w:cs="Arial"/>
          <w:i/>
        </w:rPr>
        <w:lastRenderedPageBreak/>
        <w:t xml:space="preserve">Amparo en revisión 251/2012. Jefe de la Unidad de Catastro Municipal del Ayuntamiento de Culiacán, Sinaloa. 4 de mayo de 2012. Unanimidad de votos. Ponente: Juan Manuel Serratos García. Secretario: Edwin </w:t>
      </w:r>
      <w:proofErr w:type="spellStart"/>
      <w:r w:rsidRPr="009C0FC2">
        <w:rPr>
          <w:rFonts w:asciiTheme="minorHAnsi" w:hAnsiTheme="minorHAnsi" w:cs="Arial"/>
          <w:i/>
        </w:rPr>
        <w:t>Jahaziel</w:t>
      </w:r>
      <w:proofErr w:type="spellEnd"/>
      <w:r w:rsidRPr="009C0FC2">
        <w:rPr>
          <w:rFonts w:asciiTheme="minorHAnsi" w:hAnsiTheme="minorHAnsi" w:cs="Arial"/>
          <w:i/>
        </w:rPr>
        <w:t xml:space="preserve"> Romero Medina.</w:t>
      </w:r>
    </w:p>
    <w:p w:rsidR="004818EF" w:rsidRPr="009C0FC2" w:rsidRDefault="004818EF" w:rsidP="005E0895">
      <w:pPr>
        <w:spacing w:after="0" w:line="240" w:lineRule="auto"/>
        <w:ind w:left="709" w:right="333"/>
        <w:jc w:val="both"/>
        <w:rPr>
          <w:rFonts w:asciiTheme="minorHAnsi" w:hAnsiTheme="minorHAnsi" w:cs="Arial"/>
          <w:i/>
        </w:rPr>
      </w:pPr>
    </w:p>
    <w:p w:rsidR="00190D7D" w:rsidRPr="009C0FC2" w:rsidRDefault="004818EF" w:rsidP="005E0895">
      <w:pPr>
        <w:ind w:left="709" w:right="333"/>
        <w:jc w:val="both"/>
        <w:rPr>
          <w:rFonts w:asciiTheme="minorHAnsi" w:hAnsiTheme="minorHAnsi" w:cs="Arial"/>
          <w:i/>
        </w:rPr>
      </w:pPr>
      <w:r w:rsidRPr="009C0FC2">
        <w:rPr>
          <w:rFonts w:asciiTheme="minorHAnsi" w:hAnsiTheme="minorHAnsi" w:cs="Arial"/>
          <w:i/>
        </w:rPr>
        <w:t>Fin de la cita. Lo resaltado es propio.</w:t>
      </w:r>
    </w:p>
    <w:p w:rsidR="00407AA2" w:rsidRDefault="00407AA2" w:rsidP="005E0895">
      <w:pPr>
        <w:ind w:left="709" w:right="333"/>
        <w:jc w:val="both"/>
        <w:rPr>
          <w:rFonts w:ascii="Arial" w:hAnsi="Arial" w:cs="Arial"/>
          <w:sz w:val="24"/>
          <w:szCs w:val="24"/>
        </w:rPr>
      </w:pPr>
    </w:p>
    <w:p w:rsidR="00190D7D" w:rsidRDefault="004818EF" w:rsidP="00132044">
      <w:pPr>
        <w:ind w:firstLine="709"/>
        <w:jc w:val="both"/>
        <w:rPr>
          <w:rFonts w:ascii="Arial" w:hAnsi="Arial" w:cs="Arial"/>
          <w:sz w:val="24"/>
          <w:szCs w:val="24"/>
        </w:rPr>
      </w:pPr>
      <w:r w:rsidRPr="0099196B">
        <w:rPr>
          <w:rFonts w:ascii="Arial" w:hAnsi="Arial" w:cs="Arial"/>
          <w:sz w:val="24"/>
          <w:szCs w:val="24"/>
        </w:rPr>
        <w:t>En efecto, bajo el criterio de interpretación ya referido, es dable concluir que, se reitera, tanto en el artículo 456, párrafo 1, inciso a), fracción III, como en el diverso 458</w:t>
      </w:r>
      <w:r w:rsidR="00715B44">
        <w:rPr>
          <w:rFonts w:ascii="Arial" w:hAnsi="Arial" w:cs="Arial"/>
          <w:sz w:val="24"/>
          <w:szCs w:val="24"/>
        </w:rPr>
        <w:t>, numerales 7 y 8 ambos de la L</w:t>
      </w:r>
      <w:r w:rsidRPr="0099196B">
        <w:rPr>
          <w:rFonts w:ascii="Arial" w:hAnsi="Arial" w:cs="Arial"/>
          <w:sz w:val="24"/>
          <w:szCs w:val="24"/>
        </w:rPr>
        <w:t xml:space="preserve">GIPE, e incluso en los Lineamientos para el cobro de sanciones en específico en el numeral 1, inciso a), fracciones i y ii, e inciso b) del apartado B, se determinó que, </w:t>
      </w:r>
      <w:r w:rsidRPr="0099196B">
        <w:rPr>
          <w:rFonts w:ascii="Arial" w:hAnsi="Arial" w:cs="Arial"/>
          <w:b/>
          <w:sz w:val="24"/>
          <w:szCs w:val="24"/>
          <w:u w:val="single"/>
        </w:rPr>
        <w:t>sería en la ejecutoria correspondiente</w:t>
      </w:r>
      <w:r w:rsidRPr="0099196B">
        <w:rPr>
          <w:rFonts w:ascii="Arial" w:hAnsi="Arial" w:cs="Arial"/>
          <w:sz w:val="24"/>
          <w:szCs w:val="24"/>
        </w:rPr>
        <w:t xml:space="preserve"> en la que se establecerían los plazos y los términos para la deducción de la sanción correspondiente, como lo puede ser, según se infiere, el porcentaje a retener, en su caso, los mo</w:t>
      </w:r>
      <w:r w:rsidR="00407AA2">
        <w:rPr>
          <w:rFonts w:ascii="Arial" w:hAnsi="Arial" w:cs="Arial"/>
          <w:sz w:val="24"/>
          <w:szCs w:val="24"/>
        </w:rPr>
        <w:t xml:space="preserve">ntos y demás particularidades, </w:t>
      </w:r>
      <w:r w:rsidRPr="0099196B">
        <w:rPr>
          <w:rFonts w:ascii="Arial" w:hAnsi="Arial" w:cs="Arial"/>
          <w:sz w:val="24"/>
          <w:szCs w:val="24"/>
        </w:rPr>
        <w:t xml:space="preserve">por otro lado y acorde a los lineamientos en cita, </w:t>
      </w:r>
      <w:r w:rsidRPr="0099196B">
        <w:rPr>
          <w:rFonts w:ascii="Arial" w:hAnsi="Arial" w:cs="Arial"/>
          <w:b/>
          <w:sz w:val="24"/>
          <w:szCs w:val="24"/>
          <w:u w:val="single"/>
        </w:rPr>
        <w:t>que las sanciones debían cobrarse en el orden que quedaron firmes</w:t>
      </w:r>
      <w:r w:rsidRPr="0099196B">
        <w:rPr>
          <w:rFonts w:ascii="Arial" w:hAnsi="Arial" w:cs="Arial"/>
          <w:sz w:val="24"/>
          <w:szCs w:val="24"/>
        </w:rPr>
        <w:t xml:space="preserve">, por lo que, atento al principio de legalidad que obliga a fundar y motivar todo acto de molestia, es que, lo procedente deberá </w:t>
      </w:r>
      <w:r w:rsidR="00407AA2">
        <w:rPr>
          <w:rFonts w:ascii="Arial" w:hAnsi="Arial" w:cs="Arial"/>
          <w:sz w:val="24"/>
          <w:szCs w:val="24"/>
        </w:rPr>
        <w:t xml:space="preserve">ordenar </w:t>
      </w:r>
      <w:r w:rsidRPr="0099196B">
        <w:rPr>
          <w:rFonts w:ascii="Arial" w:hAnsi="Arial" w:cs="Arial"/>
          <w:sz w:val="24"/>
          <w:szCs w:val="24"/>
        </w:rPr>
        <w:t>su cobro en esos términos.</w:t>
      </w:r>
    </w:p>
    <w:p w:rsidR="004818EF" w:rsidRPr="0099196B" w:rsidRDefault="004818EF" w:rsidP="00132044">
      <w:pPr>
        <w:ind w:firstLine="709"/>
        <w:jc w:val="both"/>
        <w:rPr>
          <w:rFonts w:ascii="Arial" w:hAnsi="Arial" w:cs="Arial"/>
          <w:sz w:val="24"/>
          <w:szCs w:val="24"/>
        </w:rPr>
      </w:pPr>
      <w:r w:rsidRPr="0099196B">
        <w:rPr>
          <w:rFonts w:ascii="Arial" w:hAnsi="Arial" w:cs="Arial"/>
          <w:sz w:val="24"/>
          <w:szCs w:val="24"/>
        </w:rPr>
        <w:t xml:space="preserve">Ahora bien, de las constancias de autos podemos concluir que a la fecha se encuentran pendientes de cobro las siguientes sanciones: </w:t>
      </w:r>
    </w:p>
    <w:p w:rsidR="004818EF" w:rsidRPr="0099196B" w:rsidRDefault="004818EF" w:rsidP="004818EF">
      <w:pPr>
        <w:rPr>
          <w:rFonts w:ascii="Arial" w:hAnsi="Arial" w:cs="Arial"/>
          <w:sz w:val="24"/>
          <w:szCs w:val="24"/>
        </w:rPr>
      </w:pPr>
    </w:p>
    <w:tbl>
      <w:tblPr>
        <w:tblStyle w:val="Tablaconcuadrcula"/>
        <w:tblW w:w="9216" w:type="dxa"/>
        <w:tblInd w:w="-1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2038"/>
        <w:gridCol w:w="1795"/>
        <w:gridCol w:w="1838"/>
        <w:gridCol w:w="1701"/>
        <w:gridCol w:w="1844"/>
      </w:tblGrid>
      <w:tr w:rsidR="004818EF" w:rsidRPr="0099196B" w:rsidTr="005E0895">
        <w:trPr>
          <w:trHeight w:val="1069"/>
        </w:trPr>
        <w:tc>
          <w:tcPr>
            <w:tcW w:w="2038" w:type="dxa"/>
            <w:shd w:val="clear" w:color="auto" w:fill="C6D9F1" w:themeFill="text2" w:themeFillTint="33"/>
          </w:tcPr>
          <w:p w:rsidR="004818EF" w:rsidRPr="005E0895" w:rsidRDefault="004818EF" w:rsidP="005E0895">
            <w:pPr>
              <w:spacing w:after="0" w:line="240" w:lineRule="auto"/>
              <w:rPr>
                <w:rFonts w:ascii="Arial" w:hAnsi="Arial" w:cs="Arial"/>
                <w:b/>
                <w:sz w:val="20"/>
                <w:szCs w:val="20"/>
              </w:rPr>
            </w:pPr>
          </w:p>
          <w:p w:rsidR="004818EF" w:rsidRPr="005E0895" w:rsidRDefault="004818EF" w:rsidP="005E0895">
            <w:pPr>
              <w:spacing w:after="0" w:line="240" w:lineRule="auto"/>
              <w:rPr>
                <w:rFonts w:ascii="Arial" w:hAnsi="Arial" w:cs="Arial"/>
                <w:b/>
                <w:sz w:val="20"/>
                <w:szCs w:val="20"/>
              </w:rPr>
            </w:pPr>
          </w:p>
          <w:p w:rsidR="004818EF" w:rsidRPr="005E0895" w:rsidRDefault="004818EF" w:rsidP="005E0895">
            <w:pPr>
              <w:spacing w:after="0" w:line="240" w:lineRule="auto"/>
              <w:rPr>
                <w:rFonts w:ascii="Arial" w:hAnsi="Arial" w:cs="Arial"/>
                <w:b/>
                <w:sz w:val="20"/>
                <w:szCs w:val="20"/>
              </w:rPr>
            </w:pPr>
            <w:r w:rsidRPr="005E0895">
              <w:rPr>
                <w:rFonts w:ascii="Arial" w:hAnsi="Arial" w:cs="Arial"/>
                <w:b/>
                <w:sz w:val="20"/>
                <w:szCs w:val="20"/>
              </w:rPr>
              <w:t>ACUERDO O RESOLUCIÓN</w:t>
            </w:r>
          </w:p>
        </w:tc>
        <w:tc>
          <w:tcPr>
            <w:tcW w:w="1795" w:type="dxa"/>
            <w:shd w:val="clear" w:color="auto" w:fill="C6D9F1" w:themeFill="text2" w:themeFillTint="33"/>
          </w:tcPr>
          <w:p w:rsidR="004818EF" w:rsidRPr="005E0895" w:rsidRDefault="004818EF" w:rsidP="005E0895">
            <w:pPr>
              <w:spacing w:after="0" w:line="240" w:lineRule="auto"/>
              <w:rPr>
                <w:rFonts w:ascii="Arial" w:hAnsi="Arial" w:cs="Arial"/>
                <w:b/>
                <w:sz w:val="20"/>
                <w:szCs w:val="20"/>
              </w:rPr>
            </w:pPr>
            <w:r w:rsidRPr="005E0895">
              <w:rPr>
                <w:rFonts w:ascii="Arial" w:hAnsi="Arial" w:cs="Arial"/>
                <w:b/>
                <w:sz w:val="20"/>
                <w:szCs w:val="20"/>
              </w:rPr>
              <w:t>FECHA EN QUE ADQUIERE FIRMEZA EN ACUERDO O RESOLUCIÓN</w:t>
            </w:r>
          </w:p>
        </w:tc>
        <w:tc>
          <w:tcPr>
            <w:tcW w:w="1838" w:type="dxa"/>
            <w:shd w:val="clear" w:color="auto" w:fill="C6D9F1" w:themeFill="text2" w:themeFillTint="33"/>
          </w:tcPr>
          <w:p w:rsidR="004818EF" w:rsidRPr="005E0895" w:rsidRDefault="004818EF" w:rsidP="005E0895">
            <w:pPr>
              <w:spacing w:after="0" w:line="240" w:lineRule="auto"/>
              <w:rPr>
                <w:rFonts w:ascii="Arial" w:hAnsi="Arial" w:cs="Arial"/>
                <w:b/>
                <w:sz w:val="20"/>
                <w:szCs w:val="20"/>
              </w:rPr>
            </w:pPr>
            <w:r w:rsidRPr="005E0895">
              <w:rPr>
                <w:rFonts w:ascii="Arial" w:hAnsi="Arial" w:cs="Arial"/>
                <w:b/>
                <w:sz w:val="20"/>
                <w:szCs w:val="20"/>
              </w:rPr>
              <w:t xml:space="preserve">PORCENTAJE ESTABLECIDO </w:t>
            </w:r>
          </w:p>
          <w:p w:rsidR="004818EF" w:rsidRPr="005E0895" w:rsidRDefault="004818EF" w:rsidP="005E0895">
            <w:pPr>
              <w:spacing w:after="0" w:line="240" w:lineRule="auto"/>
              <w:rPr>
                <w:rFonts w:ascii="Arial" w:hAnsi="Arial" w:cs="Arial"/>
                <w:b/>
                <w:sz w:val="20"/>
                <w:szCs w:val="20"/>
              </w:rPr>
            </w:pPr>
            <w:r w:rsidRPr="005E0895">
              <w:rPr>
                <w:rFonts w:ascii="Arial" w:hAnsi="Arial" w:cs="Arial"/>
                <w:b/>
                <w:sz w:val="20"/>
                <w:szCs w:val="20"/>
              </w:rPr>
              <w:t>EN EL ACUERDO O RESOLUCIÓN</w:t>
            </w:r>
          </w:p>
        </w:tc>
        <w:tc>
          <w:tcPr>
            <w:tcW w:w="1701" w:type="dxa"/>
            <w:shd w:val="clear" w:color="auto" w:fill="C6D9F1" w:themeFill="text2" w:themeFillTint="33"/>
          </w:tcPr>
          <w:p w:rsidR="004818EF" w:rsidRPr="005E0895" w:rsidRDefault="004818EF" w:rsidP="005E0895">
            <w:pPr>
              <w:spacing w:after="0" w:line="240" w:lineRule="auto"/>
              <w:rPr>
                <w:rFonts w:ascii="Arial" w:hAnsi="Arial" w:cs="Arial"/>
                <w:b/>
                <w:sz w:val="20"/>
                <w:szCs w:val="20"/>
              </w:rPr>
            </w:pPr>
            <w:r w:rsidRPr="005E0895">
              <w:rPr>
                <w:rFonts w:ascii="Arial" w:hAnsi="Arial" w:cs="Arial"/>
                <w:b/>
                <w:sz w:val="20"/>
                <w:szCs w:val="20"/>
              </w:rPr>
              <w:t>MONTO ORIGINAL</w:t>
            </w:r>
          </w:p>
        </w:tc>
        <w:tc>
          <w:tcPr>
            <w:tcW w:w="1844" w:type="dxa"/>
            <w:shd w:val="clear" w:color="auto" w:fill="C6D9F1" w:themeFill="text2" w:themeFillTint="33"/>
          </w:tcPr>
          <w:p w:rsidR="004818EF" w:rsidRPr="005E0895" w:rsidRDefault="004818EF" w:rsidP="008B2128">
            <w:pPr>
              <w:spacing w:after="0" w:line="240" w:lineRule="auto"/>
              <w:rPr>
                <w:rFonts w:ascii="Arial" w:hAnsi="Arial" w:cs="Arial"/>
                <w:b/>
                <w:sz w:val="20"/>
                <w:szCs w:val="20"/>
              </w:rPr>
            </w:pPr>
            <w:r w:rsidRPr="005E0895">
              <w:rPr>
                <w:rFonts w:ascii="Arial" w:hAnsi="Arial" w:cs="Arial"/>
                <w:b/>
                <w:sz w:val="20"/>
                <w:szCs w:val="20"/>
              </w:rPr>
              <w:t>SALDO POR PAGAR</w:t>
            </w:r>
            <w:r w:rsidR="008B2128">
              <w:rPr>
                <w:rFonts w:ascii="Arial" w:hAnsi="Arial" w:cs="Arial"/>
                <w:b/>
                <w:sz w:val="20"/>
                <w:szCs w:val="20"/>
              </w:rPr>
              <w:t>, PREVIO A LA DEDUCCIÓN DEL MES DE JUL</w:t>
            </w:r>
            <w:r w:rsidRPr="005E0895">
              <w:rPr>
                <w:rFonts w:ascii="Arial" w:hAnsi="Arial" w:cs="Arial"/>
                <w:b/>
                <w:sz w:val="20"/>
                <w:szCs w:val="20"/>
              </w:rPr>
              <w:t>IO DE 2019</w:t>
            </w:r>
          </w:p>
        </w:tc>
      </w:tr>
      <w:tr w:rsidR="004818EF" w:rsidRPr="0099196B" w:rsidTr="005E0895">
        <w:trPr>
          <w:trHeight w:val="461"/>
        </w:trPr>
        <w:tc>
          <w:tcPr>
            <w:tcW w:w="2038" w:type="dxa"/>
          </w:tcPr>
          <w:p w:rsidR="004818EF" w:rsidRPr="00720CE3" w:rsidRDefault="004818EF" w:rsidP="007B4CD9">
            <w:pPr>
              <w:rPr>
                <w:rFonts w:ascii="Arial" w:hAnsi="Arial" w:cs="Arial"/>
              </w:rPr>
            </w:pPr>
            <w:r w:rsidRPr="00720CE3">
              <w:rPr>
                <w:rFonts w:ascii="Arial" w:hAnsi="Arial" w:cs="Arial"/>
              </w:rPr>
              <w:t>INE/CG1115/2018</w:t>
            </w:r>
          </w:p>
        </w:tc>
        <w:tc>
          <w:tcPr>
            <w:tcW w:w="1795" w:type="dxa"/>
          </w:tcPr>
          <w:p w:rsidR="004818EF" w:rsidRPr="003D10DD" w:rsidRDefault="004818EF" w:rsidP="007B4CD9">
            <w:pPr>
              <w:rPr>
                <w:rFonts w:ascii="Arial" w:hAnsi="Arial" w:cs="Arial"/>
              </w:rPr>
            </w:pPr>
            <w:r w:rsidRPr="003D10DD">
              <w:rPr>
                <w:rFonts w:ascii="Arial" w:hAnsi="Arial" w:cs="Arial"/>
              </w:rPr>
              <w:t xml:space="preserve">      11/08/2018</w:t>
            </w:r>
          </w:p>
        </w:tc>
        <w:tc>
          <w:tcPr>
            <w:tcW w:w="1838" w:type="dxa"/>
          </w:tcPr>
          <w:p w:rsidR="004818EF" w:rsidRPr="003D10DD" w:rsidRDefault="004818EF" w:rsidP="007B4CD9">
            <w:pPr>
              <w:rPr>
                <w:rFonts w:ascii="Arial" w:hAnsi="Arial" w:cs="Arial"/>
              </w:rPr>
            </w:pPr>
            <w:r w:rsidRPr="003D10DD">
              <w:rPr>
                <w:rFonts w:ascii="Arial" w:hAnsi="Arial" w:cs="Arial"/>
              </w:rPr>
              <w:t xml:space="preserve">             25%</w:t>
            </w:r>
          </w:p>
        </w:tc>
        <w:tc>
          <w:tcPr>
            <w:tcW w:w="1701" w:type="dxa"/>
          </w:tcPr>
          <w:p w:rsidR="004818EF" w:rsidRPr="003D10DD" w:rsidRDefault="004818EF" w:rsidP="007B4CD9">
            <w:pPr>
              <w:rPr>
                <w:rFonts w:ascii="Arial" w:hAnsi="Arial" w:cs="Arial"/>
              </w:rPr>
            </w:pPr>
            <w:r w:rsidRPr="003D10DD">
              <w:rPr>
                <w:rFonts w:ascii="Arial" w:hAnsi="Arial" w:cs="Arial"/>
              </w:rPr>
              <w:t>$2´926,662.02</w:t>
            </w:r>
          </w:p>
        </w:tc>
        <w:tc>
          <w:tcPr>
            <w:tcW w:w="1844" w:type="dxa"/>
          </w:tcPr>
          <w:p w:rsidR="004818EF" w:rsidRPr="003D10DD" w:rsidRDefault="004818EF" w:rsidP="007B4CD9">
            <w:pPr>
              <w:rPr>
                <w:rFonts w:ascii="Arial" w:hAnsi="Arial" w:cs="Arial"/>
              </w:rPr>
            </w:pPr>
            <w:r w:rsidRPr="003D10DD">
              <w:rPr>
                <w:rFonts w:ascii="Arial" w:hAnsi="Arial" w:cs="Arial"/>
              </w:rPr>
              <w:t>$2´519,946.79</w:t>
            </w:r>
          </w:p>
        </w:tc>
      </w:tr>
      <w:tr w:rsidR="004818EF" w:rsidRPr="0099196B" w:rsidTr="005E0895">
        <w:trPr>
          <w:trHeight w:val="449"/>
        </w:trPr>
        <w:tc>
          <w:tcPr>
            <w:tcW w:w="2038" w:type="dxa"/>
          </w:tcPr>
          <w:p w:rsidR="004818EF" w:rsidRPr="00720CE3" w:rsidRDefault="004818EF" w:rsidP="007B4CD9">
            <w:pPr>
              <w:rPr>
                <w:rFonts w:ascii="Arial" w:hAnsi="Arial" w:cs="Arial"/>
              </w:rPr>
            </w:pPr>
            <w:r w:rsidRPr="00720CE3">
              <w:rPr>
                <w:rFonts w:ascii="Arial" w:hAnsi="Arial" w:cs="Arial"/>
              </w:rPr>
              <w:t>INE/CG1298/2018</w:t>
            </w:r>
          </w:p>
        </w:tc>
        <w:tc>
          <w:tcPr>
            <w:tcW w:w="1795" w:type="dxa"/>
          </w:tcPr>
          <w:p w:rsidR="004818EF" w:rsidRPr="003D10DD" w:rsidRDefault="004818EF" w:rsidP="007B4CD9">
            <w:pPr>
              <w:rPr>
                <w:rFonts w:ascii="Arial" w:hAnsi="Arial" w:cs="Arial"/>
              </w:rPr>
            </w:pPr>
            <w:r w:rsidRPr="003D10DD">
              <w:rPr>
                <w:rFonts w:ascii="Arial" w:hAnsi="Arial" w:cs="Arial"/>
              </w:rPr>
              <w:t xml:space="preserve">      17/09/2018</w:t>
            </w:r>
          </w:p>
        </w:tc>
        <w:tc>
          <w:tcPr>
            <w:tcW w:w="1838" w:type="dxa"/>
          </w:tcPr>
          <w:p w:rsidR="004818EF" w:rsidRPr="003D10DD" w:rsidRDefault="004818EF" w:rsidP="007B4CD9">
            <w:pPr>
              <w:rPr>
                <w:rFonts w:ascii="Arial" w:hAnsi="Arial" w:cs="Arial"/>
              </w:rPr>
            </w:pPr>
            <w:r w:rsidRPr="003D10DD">
              <w:rPr>
                <w:rFonts w:ascii="Arial" w:hAnsi="Arial" w:cs="Arial"/>
              </w:rPr>
              <w:t xml:space="preserve">             25%</w:t>
            </w:r>
          </w:p>
        </w:tc>
        <w:tc>
          <w:tcPr>
            <w:tcW w:w="1701" w:type="dxa"/>
          </w:tcPr>
          <w:p w:rsidR="004818EF" w:rsidRPr="003D10DD" w:rsidRDefault="004818EF" w:rsidP="007B4CD9">
            <w:pPr>
              <w:rPr>
                <w:rFonts w:ascii="Arial" w:hAnsi="Arial" w:cs="Arial"/>
              </w:rPr>
            </w:pPr>
            <w:r w:rsidRPr="003D10DD">
              <w:rPr>
                <w:rFonts w:ascii="Arial" w:hAnsi="Arial" w:cs="Arial"/>
              </w:rPr>
              <w:t>$   144,643.86</w:t>
            </w:r>
          </w:p>
        </w:tc>
        <w:tc>
          <w:tcPr>
            <w:tcW w:w="1844" w:type="dxa"/>
          </w:tcPr>
          <w:p w:rsidR="004818EF" w:rsidRPr="003D10DD" w:rsidRDefault="004818EF" w:rsidP="007B4CD9">
            <w:pPr>
              <w:rPr>
                <w:rFonts w:ascii="Arial" w:hAnsi="Arial" w:cs="Arial"/>
              </w:rPr>
            </w:pPr>
            <w:r w:rsidRPr="003D10DD">
              <w:rPr>
                <w:rFonts w:ascii="Arial" w:hAnsi="Arial" w:cs="Arial"/>
              </w:rPr>
              <w:t xml:space="preserve">           0</w:t>
            </w:r>
          </w:p>
        </w:tc>
      </w:tr>
      <w:tr w:rsidR="004818EF" w:rsidRPr="0099196B" w:rsidTr="005E0895">
        <w:trPr>
          <w:trHeight w:val="461"/>
        </w:trPr>
        <w:tc>
          <w:tcPr>
            <w:tcW w:w="2038" w:type="dxa"/>
          </w:tcPr>
          <w:p w:rsidR="004818EF" w:rsidRPr="00720CE3" w:rsidRDefault="004818EF" w:rsidP="007B4CD9">
            <w:pPr>
              <w:rPr>
                <w:rFonts w:ascii="Arial" w:hAnsi="Arial" w:cs="Arial"/>
              </w:rPr>
            </w:pPr>
            <w:r w:rsidRPr="00720CE3">
              <w:rPr>
                <w:rFonts w:ascii="Arial" w:hAnsi="Arial" w:cs="Arial"/>
              </w:rPr>
              <w:t>INE/CG1270/2018</w:t>
            </w:r>
          </w:p>
        </w:tc>
        <w:tc>
          <w:tcPr>
            <w:tcW w:w="1795" w:type="dxa"/>
          </w:tcPr>
          <w:p w:rsidR="004818EF" w:rsidRPr="003D10DD" w:rsidRDefault="004818EF" w:rsidP="007B4CD9">
            <w:pPr>
              <w:rPr>
                <w:rFonts w:ascii="Arial" w:hAnsi="Arial" w:cs="Arial"/>
              </w:rPr>
            </w:pPr>
            <w:r w:rsidRPr="003D10DD">
              <w:rPr>
                <w:rFonts w:ascii="Arial" w:hAnsi="Arial" w:cs="Arial"/>
              </w:rPr>
              <w:t xml:space="preserve">      12/09/2018</w:t>
            </w:r>
          </w:p>
        </w:tc>
        <w:tc>
          <w:tcPr>
            <w:tcW w:w="1838" w:type="dxa"/>
          </w:tcPr>
          <w:p w:rsidR="004818EF" w:rsidRPr="003D10DD" w:rsidRDefault="004818EF" w:rsidP="007B4CD9">
            <w:pPr>
              <w:rPr>
                <w:rFonts w:ascii="Arial" w:hAnsi="Arial" w:cs="Arial"/>
              </w:rPr>
            </w:pPr>
            <w:r w:rsidRPr="003D10DD">
              <w:rPr>
                <w:rFonts w:ascii="Arial" w:hAnsi="Arial" w:cs="Arial"/>
              </w:rPr>
              <w:t xml:space="preserve">             50%</w:t>
            </w:r>
          </w:p>
        </w:tc>
        <w:tc>
          <w:tcPr>
            <w:tcW w:w="1701" w:type="dxa"/>
          </w:tcPr>
          <w:p w:rsidR="004818EF" w:rsidRPr="003D10DD" w:rsidRDefault="004818EF" w:rsidP="007B4CD9">
            <w:pPr>
              <w:rPr>
                <w:rFonts w:ascii="Arial" w:hAnsi="Arial" w:cs="Arial"/>
              </w:rPr>
            </w:pPr>
            <w:r w:rsidRPr="003D10DD">
              <w:rPr>
                <w:rFonts w:ascii="Arial" w:hAnsi="Arial" w:cs="Arial"/>
              </w:rPr>
              <w:t>$1´593,846.84</w:t>
            </w:r>
          </w:p>
        </w:tc>
        <w:tc>
          <w:tcPr>
            <w:tcW w:w="1844" w:type="dxa"/>
          </w:tcPr>
          <w:p w:rsidR="004818EF" w:rsidRPr="003D10DD" w:rsidRDefault="004818EF" w:rsidP="007B4CD9">
            <w:pPr>
              <w:rPr>
                <w:rFonts w:ascii="Arial" w:hAnsi="Arial" w:cs="Arial"/>
              </w:rPr>
            </w:pPr>
            <w:r w:rsidRPr="003D10DD">
              <w:rPr>
                <w:rFonts w:ascii="Arial" w:hAnsi="Arial" w:cs="Arial"/>
              </w:rPr>
              <w:t>$1´539,309.30</w:t>
            </w:r>
          </w:p>
        </w:tc>
      </w:tr>
      <w:tr w:rsidR="004818EF" w:rsidRPr="0099196B" w:rsidTr="005E0895">
        <w:trPr>
          <w:trHeight w:val="461"/>
        </w:trPr>
        <w:tc>
          <w:tcPr>
            <w:tcW w:w="2038" w:type="dxa"/>
          </w:tcPr>
          <w:p w:rsidR="004818EF" w:rsidRPr="00720CE3" w:rsidRDefault="004818EF" w:rsidP="007B4CD9">
            <w:pPr>
              <w:rPr>
                <w:rFonts w:ascii="Arial" w:hAnsi="Arial" w:cs="Arial"/>
              </w:rPr>
            </w:pPr>
            <w:r w:rsidRPr="00720CE3">
              <w:rPr>
                <w:rFonts w:ascii="Arial" w:hAnsi="Arial" w:cs="Arial"/>
              </w:rPr>
              <w:t>INE/CG54/2019</w:t>
            </w:r>
          </w:p>
        </w:tc>
        <w:tc>
          <w:tcPr>
            <w:tcW w:w="1795" w:type="dxa"/>
          </w:tcPr>
          <w:p w:rsidR="004818EF" w:rsidRPr="003D10DD" w:rsidRDefault="004818EF" w:rsidP="007B4CD9">
            <w:pPr>
              <w:rPr>
                <w:rFonts w:ascii="Arial" w:hAnsi="Arial" w:cs="Arial"/>
              </w:rPr>
            </w:pPr>
            <w:r w:rsidRPr="003D10DD">
              <w:rPr>
                <w:rFonts w:ascii="Arial" w:hAnsi="Arial" w:cs="Arial"/>
              </w:rPr>
              <w:t xml:space="preserve">      25/02/2019</w:t>
            </w:r>
          </w:p>
        </w:tc>
        <w:tc>
          <w:tcPr>
            <w:tcW w:w="1838" w:type="dxa"/>
          </w:tcPr>
          <w:p w:rsidR="004818EF" w:rsidRPr="003D10DD" w:rsidRDefault="004818EF" w:rsidP="007B4CD9">
            <w:pPr>
              <w:rPr>
                <w:rFonts w:ascii="Arial" w:hAnsi="Arial" w:cs="Arial"/>
              </w:rPr>
            </w:pPr>
            <w:r w:rsidRPr="003D10DD">
              <w:rPr>
                <w:rFonts w:ascii="Arial" w:hAnsi="Arial" w:cs="Arial"/>
              </w:rPr>
              <w:t xml:space="preserve">             25%</w:t>
            </w:r>
          </w:p>
        </w:tc>
        <w:tc>
          <w:tcPr>
            <w:tcW w:w="1701" w:type="dxa"/>
          </w:tcPr>
          <w:p w:rsidR="004818EF" w:rsidRPr="003D10DD" w:rsidRDefault="004818EF" w:rsidP="007B4CD9">
            <w:pPr>
              <w:rPr>
                <w:rFonts w:ascii="Arial" w:hAnsi="Arial" w:cs="Arial"/>
              </w:rPr>
            </w:pPr>
            <w:r w:rsidRPr="003D10DD">
              <w:rPr>
                <w:rFonts w:ascii="Arial" w:hAnsi="Arial" w:cs="Arial"/>
              </w:rPr>
              <w:t>$   578,128.02</w:t>
            </w:r>
          </w:p>
        </w:tc>
        <w:tc>
          <w:tcPr>
            <w:tcW w:w="1844" w:type="dxa"/>
          </w:tcPr>
          <w:p w:rsidR="004818EF" w:rsidRPr="003D10DD" w:rsidRDefault="004818EF" w:rsidP="007B4CD9">
            <w:pPr>
              <w:rPr>
                <w:rFonts w:ascii="Arial" w:hAnsi="Arial" w:cs="Arial"/>
              </w:rPr>
            </w:pPr>
            <w:r w:rsidRPr="003D10DD">
              <w:rPr>
                <w:rFonts w:ascii="Arial" w:hAnsi="Arial" w:cs="Arial"/>
              </w:rPr>
              <w:t>$   578,128.02</w:t>
            </w:r>
          </w:p>
        </w:tc>
      </w:tr>
      <w:tr w:rsidR="004818EF" w:rsidRPr="0099196B" w:rsidTr="005E0895">
        <w:trPr>
          <w:trHeight w:val="461"/>
        </w:trPr>
        <w:tc>
          <w:tcPr>
            <w:tcW w:w="2038" w:type="dxa"/>
          </w:tcPr>
          <w:p w:rsidR="004818EF" w:rsidRPr="00720CE3" w:rsidRDefault="004818EF" w:rsidP="007B4CD9">
            <w:pPr>
              <w:rPr>
                <w:rFonts w:ascii="Arial" w:hAnsi="Arial" w:cs="Arial"/>
              </w:rPr>
            </w:pPr>
            <w:r w:rsidRPr="00720CE3">
              <w:rPr>
                <w:rFonts w:ascii="Arial" w:hAnsi="Arial" w:cs="Arial"/>
              </w:rPr>
              <w:t>TOTAL</w:t>
            </w:r>
          </w:p>
        </w:tc>
        <w:tc>
          <w:tcPr>
            <w:tcW w:w="1795" w:type="dxa"/>
          </w:tcPr>
          <w:p w:rsidR="004818EF" w:rsidRPr="003D10DD" w:rsidRDefault="004818EF" w:rsidP="007B4CD9">
            <w:pPr>
              <w:rPr>
                <w:rFonts w:ascii="Arial" w:hAnsi="Arial" w:cs="Arial"/>
              </w:rPr>
            </w:pPr>
            <w:r w:rsidRPr="003D10DD">
              <w:rPr>
                <w:rFonts w:ascii="Arial" w:hAnsi="Arial" w:cs="Arial"/>
              </w:rPr>
              <w:t xml:space="preserve">    </w:t>
            </w:r>
          </w:p>
        </w:tc>
        <w:tc>
          <w:tcPr>
            <w:tcW w:w="1838" w:type="dxa"/>
          </w:tcPr>
          <w:p w:rsidR="004818EF" w:rsidRPr="003D10DD" w:rsidRDefault="004818EF" w:rsidP="007B4CD9">
            <w:pPr>
              <w:rPr>
                <w:rFonts w:ascii="Arial" w:hAnsi="Arial" w:cs="Arial"/>
              </w:rPr>
            </w:pPr>
            <w:r w:rsidRPr="003D10DD">
              <w:rPr>
                <w:rFonts w:ascii="Arial" w:hAnsi="Arial" w:cs="Arial"/>
              </w:rPr>
              <w:t xml:space="preserve">           </w:t>
            </w:r>
          </w:p>
        </w:tc>
        <w:tc>
          <w:tcPr>
            <w:tcW w:w="1701" w:type="dxa"/>
          </w:tcPr>
          <w:p w:rsidR="004818EF" w:rsidRPr="003D10DD" w:rsidRDefault="008A72D0" w:rsidP="007B4CD9">
            <w:pPr>
              <w:rPr>
                <w:rFonts w:ascii="Arial" w:hAnsi="Arial" w:cs="Arial"/>
              </w:rPr>
            </w:pPr>
            <w:r w:rsidRPr="003D10DD">
              <w:rPr>
                <w:rFonts w:ascii="Arial" w:hAnsi="Arial" w:cs="Arial"/>
              </w:rPr>
              <w:t>$5´243,280.74</w:t>
            </w:r>
          </w:p>
        </w:tc>
        <w:tc>
          <w:tcPr>
            <w:tcW w:w="1844" w:type="dxa"/>
          </w:tcPr>
          <w:p w:rsidR="004818EF" w:rsidRPr="003D10DD" w:rsidRDefault="00F87ABE" w:rsidP="007B4CD9">
            <w:pPr>
              <w:rPr>
                <w:rFonts w:ascii="Arial" w:hAnsi="Arial" w:cs="Arial"/>
              </w:rPr>
            </w:pPr>
            <w:r>
              <w:rPr>
                <w:rFonts w:ascii="Arial" w:hAnsi="Arial" w:cs="Arial"/>
              </w:rPr>
              <w:t>$ 4´637,384</w:t>
            </w:r>
            <w:r w:rsidR="004818EF" w:rsidRPr="003D10DD">
              <w:rPr>
                <w:rFonts w:ascii="Arial" w:hAnsi="Arial" w:cs="Arial"/>
              </w:rPr>
              <w:t>.11</w:t>
            </w:r>
          </w:p>
        </w:tc>
      </w:tr>
    </w:tbl>
    <w:p w:rsidR="004818EF" w:rsidRPr="0099196B" w:rsidRDefault="004818EF" w:rsidP="004818EF">
      <w:pPr>
        <w:rPr>
          <w:rFonts w:ascii="Arial" w:hAnsi="Arial" w:cs="Arial"/>
          <w:sz w:val="24"/>
          <w:szCs w:val="24"/>
        </w:rPr>
      </w:pPr>
    </w:p>
    <w:p w:rsidR="004818EF" w:rsidRDefault="000532FC" w:rsidP="00132044">
      <w:pPr>
        <w:spacing w:after="0" w:line="360" w:lineRule="auto"/>
        <w:ind w:firstLine="709"/>
        <w:jc w:val="both"/>
        <w:rPr>
          <w:rFonts w:ascii="Arial" w:hAnsi="Arial" w:cs="Arial"/>
          <w:b/>
        </w:rPr>
      </w:pPr>
      <w:r>
        <w:rPr>
          <w:rFonts w:ascii="Arial" w:hAnsi="Arial" w:cs="Arial"/>
          <w:sz w:val="24"/>
          <w:szCs w:val="24"/>
        </w:rPr>
        <w:t>Ahora bien, de las constancias de autos</w:t>
      </w:r>
      <w:r w:rsidR="00852706">
        <w:rPr>
          <w:rFonts w:ascii="Arial" w:hAnsi="Arial" w:cs="Arial"/>
          <w:sz w:val="24"/>
          <w:szCs w:val="24"/>
        </w:rPr>
        <w:t xml:space="preserve"> se observa que</w:t>
      </w:r>
      <w:r w:rsidR="004818EF" w:rsidRPr="0099196B">
        <w:rPr>
          <w:rFonts w:ascii="Arial" w:hAnsi="Arial" w:cs="Arial"/>
          <w:sz w:val="24"/>
          <w:szCs w:val="24"/>
        </w:rPr>
        <w:t xml:space="preserve"> actualmente está pendiente de pago un saldo restante de las multas impuestas mediante la  resolución </w:t>
      </w:r>
      <w:r w:rsidR="004818EF" w:rsidRPr="0099196B">
        <w:rPr>
          <w:rFonts w:ascii="Arial" w:hAnsi="Arial" w:cs="Arial"/>
          <w:b/>
          <w:sz w:val="24"/>
          <w:szCs w:val="24"/>
        </w:rPr>
        <w:t xml:space="preserve">INE/CG1115/2018, </w:t>
      </w:r>
      <w:r w:rsidR="004818EF" w:rsidRPr="0099196B">
        <w:rPr>
          <w:rFonts w:ascii="Arial" w:hAnsi="Arial" w:cs="Arial"/>
          <w:sz w:val="24"/>
          <w:szCs w:val="24"/>
        </w:rPr>
        <w:t>así como, de la sanción impuesta por acuerdo</w:t>
      </w:r>
      <w:r w:rsidR="004818EF" w:rsidRPr="0099196B">
        <w:rPr>
          <w:rFonts w:ascii="Arial" w:hAnsi="Arial" w:cs="Arial"/>
          <w:b/>
          <w:sz w:val="24"/>
          <w:szCs w:val="24"/>
        </w:rPr>
        <w:t xml:space="preserve"> INE/CG1270/2018</w:t>
      </w:r>
      <w:r w:rsidR="00852706">
        <w:rPr>
          <w:rFonts w:ascii="Arial" w:hAnsi="Arial" w:cs="Arial"/>
          <w:b/>
          <w:sz w:val="24"/>
          <w:szCs w:val="24"/>
        </w:rPr>
        <w:t xml:space="preserve">, </w:t>
      </w:r>
      <w:r w:rsidR="00852706" w:rsidRPr="00852706">
        <w:rPr>
          <w:rFonts w:ascii="Arial" w:hAnsi="Arial" w:cs="Arial"/>
          <w:sz w:val="24"/>
          <w:szCs w:val="24"/>
        </w:rPr>
        <w:t>de igual forma</w:t>
      </w:r>
      <w:r w:rsidR="004F3BE4">
        <w:rPr>
          <w:rFonts w:ascii="Arial" w:hAnsi="Arial" w:cs="Arial"/>
          <w:sz w:val="24"/>
          <w:szCs w:val="24"/>
        </w:rPr>
        <w:t>,</w:t>
      </w:r>
      <w:r w:rsidR="00852706" w:rsidRPr="00852706">
        <w:rPr>
          <w:rFonts w:ascii="Arial" w:hAnsi="Arial" w:cs="Arial"/>
          <w:sz w:val="24"/>
          <w:szCs w:val="24"/>
        </w:rPr>
        <w:t xml:space="preserve"> se encuentran pendientes de deducción</w:t>
      </w:r>
      <w:r w:rsidR="00852706">
        <w:rPr>
          <w:rFonts w:ascii="Arial" w:hAnsi="Arial" w:cs="Arial"/>
          <w:b/>
          <w:sz w:val="24"/>
          <w:szCs w:val="24"/>
        </w:rPr>
        <w:t xml:space="preserve"> </w:t>
      </w:r>
      <w:r w:rsidR="004818EF" w:rsidRPr="0099196B">
        <w:rPr>
          <w:rFonts w:ascii="Arial" w:hAnsi="Arial" w:cs="Arial"/>
          <w:sz w:val="24"/>
          <w:szCs w:val="24"/>
        </w:rPr>
        <w:t xml:space="preserve">la totalidad de las sanciones impuestas mediante la resolución </w:t>
      </w:r>
      <w:r w:rsidR="004818EF" w:rsidRPr="0099196B">
        <w:rPr>
          <w:rFonts w:ascii="Arial" w:hAnsi="Arial" w:cs="Arial"/>
          <w:b/>
          <w:sz w:val="24"/>
          <w:szCs w:val="24"/>
        </w:rPr>
        <w:lastRenderedPageBreak/>
        <w:t xml:space="preserve">INE/CG54/2019, </w:t>
      </w:r>
      <w:r w:rsidR="004818EF" w:rsidRPr="0099196B">
        <w:rPr>
          <w:rFonts w:ascii="Arial" w:hAnsi="Arial" w:cs="Arial"/>
          <w:sz w:val="24"/>
          <w:szCs w:val="24"/>
        </w:rPr>
        <w:t>multas cuyo</w:t>
      </w:r>
      <w:r w:rsidR="004818EF" w:rsidRPr="0099196B">
        <w:rPr>
          <w:rFonts w:ascii="Arial" w:hAnsi="Arial" w:cs="Arial"/>
          <w:b/>
          <w:sz w:val="24"/>
          <w:szCs w:val="24"/>
        </w:rPr>
        <w:t xml:space="preserve"> </w:t>
      </w:r>
      <w:r w:rsidR="004818EF" w:rsidRPr="0099196B">
        <w:rPr>
          <w:rFonts w:ascii="Arial" w:hAnsi="Arial" w:cs="Arial"/>
          <w:sz w:val="24"/>
          <w:szCs w:val="24"/>
        </w:rPr>
        <w:t xml:space="preserve">pago se ordenó por medio la reducción del financiamiento público mensual para actividades ordinarias del partido actor en un porcentaje del 25%, 50% y 25%, respectivamente, tal y como se ilustra en el cuadro que antecede, con la aclaración que a la fecha se encuentra totalmente cubierta la sanción impuesta mediante acuerdo </w:t>
      </w:r>
      <w:r w:rsidR="004818EF" w:rsidRPr="0099196B">
        <w:rPr>
          <w:rFonts w:ascii="Arial" w:hAnsi="Arial" w:cs="Arial"/>
          <w:b/>
        </w:rPr>
        <w:t>INE/CG1298/2018.</w:t>
      </w:r>
    </w:p>
    <w:p w:rsidR="00132044" w:rsidRPr="0099196B" w:rsidRDefault="00132044" w:rsidP="00F13E6E">
      <w:pPr>
        <w:spacing w:after="0" w:line="360" w:lineRule="auto"/>
        <w:ind w:firstLine="851"/>
        <w:jc w:val="both"/>
        <w:rPr>
          <w:rFonts w:ascii="Arial" w:hAnsi="Arial" w:cs="Arial"/>
          <w:sz w:val="24"/>
          <w:szCs w:val="24"/>
        </w:rPr>
      </w:pPr>
    </w:p>
    <w:p w:rsidR="004818EF" w:rsidRPr="0099196B" w:rsidRDefault="004818EF" w:rsidP="00132044">
      <w:pPr>
        <w:spacing w:after="0" w:line="360" w:lineRule="auto"/>
        <w:ind w:firstLine="709"/>
        <w:jc w:val="both"/>
        <w:rPr>
          <w:rFonts w:ascii="Arial" w:hAnsi="Arial" w:cs="Arial"/>
          <w:sz w:val="24"/>
          <w:szCs w:val="24"/>
        </w:rPr>
      </w:pPr>
      <w:r w:rsidRPr="0099196B">
        <w:rPr>
          <w:rFonts w:ascii="Arial" w:hAnsi="Arial" w:cs="Arial"/>
          <w:sz w:val="24"/>
          <w:szCs w:val="24"/>
        </w:rPr>
        <w:t xml:space="preserve">Por todo lo anterior, lo procedente será que, atendiendo a la fecha en que quedaron firmes las resoluciones y el acuerdo antes referido, éstas sean descontadas en el siguiente orden:  </w:t>
      </w:r>
    </w:p>
    <w:p w:rsidR="00F13E6E" w:rsidRDefault="00F13E6E" w:rsidP="0008170A">
      <w:pPr>
        <w:spacing w:after="0" w:line="360" w:lineRule="auto"/>
        <w:jc w:val="both"/>
        <w:rPr>
          <w:rFonts w:ascii="Arial" w:hAnsi="Arial" w:cs="Arial"/>
          <w:sz w:val="24"/>
          <w:szCs w:val="24"/>
        </w:rPr>
      </w:pPr>
    </w:p>
    <w:p w:rsidR="004818EF" w:rsidRDefault="004818EF" w:rsidP="00132044">
      <w:pPr>
        <w:spacing w:after="0" w:line="360" w:lineRule="auto"/>
        <w:ind w:firstLine="709"/>
        <w:jc w:val="both"/>
        <w:rPr>
          <w:rFonts w:ascii="Arial" w:hAnsi="Arial" w:cs="Arial"/>
          <w:sz w:val="24"/>
          <w:szCs w:val="24"/>
        </w:rPr>
      </w:pPr>
      <w:r w:rsidRPr="0099196B">
        <w:rPr>
          <w:rFonts w:ascii="Arial" w:hAnsi="Arial" w:cs="Arial"/>
          <w:sz w:val="24"/>
          <w:szCs w:val="24"/>
        </w:rPr>
        <w:t>En primer tér</w:t>
      </w:r>
      <w:r w:rsidR="00D07C79">
        <w:rPr>
          <w:rFonts w:ascii="Arial" w:hAnsi="Arial" w:cs="Arial"/>
          <w:sz w:val="24"/>
          <w:szCs w:val="24"/>
        </w:rPr>
        <w:t>mino las multas contenidas en la citada</w:t>
      </w:r>
      <w:r w:rsidRPr="0099196B">
        <w:rPr>
          <w:rFonts w:ascii="Arial" w:hAnsi="Arial" w:cs="Arial"/>
          <w:sz w:val="24"/>
          <w:szCs w:val="24"/>
        </w:rPr>
        <w:t xml:space="preserve"> </w:t>
      </w:r>
      <w:r w:rsidR="00D07C79">
        <w:rPr>
          <w:rFonts w:ascii="Arial" w:hAnsi="Arial" w:cs="Arial"/>
          <w:sz w:val="24"/>
          <w:szCs w:val="24"/>
        </w:rPr>
        <w:t>resolución</w:t>
      </w:r>
      <w:r w:rsidRPr="0099196B">
        <w:rPr>
          <w:rFonts w:ascii="Arial" w:hAnsi="Arial" w:cs="Arial"/>
          <w:sz w:val="24"/>
          <w:szCs w:val="24"/>
        </w:rPr>
        <w:t xml:space="preserve"> </w:t>
      </w:r>
      <w:r w:rsidRPr="0099196B">
        <w:rPr>
          <w:rFonts w:ascii="Arial" w:hAnsi="Arial" w:cs="Arial"/>
          <w:b/>
          <w:sz w:val="24"/>
          <w:szCs w:val="24"/>
        </w:rPr>
        <w:t xml:space="preserve">INE/CG1115/2018 </w:t>
      </w:r>
      <w:r w:rsidRPr="0099196B">
        <w:rPr>
          <w:rFonts w:ascii="Arial" w:hAnsi="Arial" w:cs="Arial"/>
          <w:sz w:val="24"/>
          <w:szCs w:val="24"/>
        </w:rPr>
        <w:t xml:space="preserve">cuyo monto se asciende a </w:t>
      </w:r>
      <w:r w:rsidRPr="0099196B">
        <w:rPr>
          <w:rFonts w:ascii="Arial" w:hAnsi="Arial" w:cs="Arial"/>
          <w:b/>
          <w:sz w:val="24"/>
          <w:szCs w:val="24"/>
        </w:rPr>
        <w:t xml:space="preserve">$2´519,946.79 (DOS MILLONES QUINIENTOS DIECINUEVE MIL NOVECIENTOS CUARENTA Y SEIS PESOS 79/100, </w:t>
      </w:r>
      <w:r w:rsidRPr="0099196B">
        <w:rPr>
          <w:rFonts w:ascii="Arial" w:hAnsi="Arial" w:cs="Arial"/>
          <w:sz w:val="24"/>
          <w:szCs w:val="24"/>
        </w:rPr>
        <w:t xml:space="preserve">sanciones mismas que serán deducidas del </w:t>
      </w:r>
      <w:r w:rsidRPr="0099196B">
        <w:rPr>
          <w:rFonts w:ascii="Arial" w:hAnsi="Arial" w:cs="Arial"/>
          <w:b/>
          <w:sz w:val="24"/>
          <w:szCs w:val="24"/>
        </w:rPr>
        <w:t>25%</w:t>
      </w:r>
      <w:r w:rsidRPr="0099196B">
        <w:rPr>
          <w:rFonts w:ascii="Arial" w:hAnsi="Arial" w:cs="Arial"/>
          <w:sz w:val="24"/>
          <w:szCs w:val="24"/>
        </w:rPr>
        <w:t xml:space="preserve"> de la ministración mensual que por concepto de financiamiento público para actividades ordinarias recibe el Partido Acción Nacional hasta su total liquidación. </w:t>
      </w:r>
    </w:p>
    <w:p w:rsidR="00F13E6E" w:rsidRPr="0099196B" w:rsidRDefault="00F13E6E" w:rsidP="00F13E6E">
      <w:pPr>
        <w:spacing w:after="0" w:line="360" w:lineRule="auto"/>
        <w:ind w:firstLine="851"/>
        <w:jc w:val="both"/>
        <w:rPr>
          <w:rFonts w:ascii="Arial" w:hAnsi="Arial" w:cs="Arial"/>
          <w:sz w:val="24"/>
          <w:szCs w:val="24"/>
        </w:rPr>
      </w:pPr>
    </w:p>
    <w:p w:rsidR="004818EF" w:rsidRPr="0099196B" w:rsidRDefault="001B1F79" w:rsidP="005E0895">
      <w:pPr>
        <w:spacing w:after="0" w:line="360" w:lineRule="auto"/>
        <w:ind w:firstLine="709"/>
        <w:jc w:val="both"/>
        <w:rPr>
          <w:rFonts w:ascii="Arial" w:hAnsi="Arial" w:cs="Arial"/>
          <w:sz w:val="24"/>
          <w:szCs w:val="24"/>
        </w:rPr>
      </w:pPr>
      <w:r>
        <w:rPr>
          <w:rFonts w:ascii="Arial" w:hAnsi="Arial" w:cs="Arial"/>
          <w:sz w:val="24"/>
          <w:szCs w:val="24"/>
        </w:rPr>
        <w:t>Hecho lo anterior y e</w:t>
      </w:r>
      <w:r w:rsidR="004818EF" w:rsidRPr="0099196B">
        <w:rPr>
          <w:rFonts w:ascii="Arial" w:hAnsi="Arial" w:cs="Arial"/>
          <w:sz w:val="24"/>
          <w:szCs w:val="24"/>
        </w:rPr>
        <w:t xml:space="preserve">n segundo término, proceder al cobro de la sanción impuesta mediante acuerdo </w:t>
      </w:r>
      <w:r w:rsidR="004818EF" w:rsidRPr="0099196B">
        <w:rPr>
          <w:rFonts w:ascii="Arial" w:hAnsi="Arial" w:cs="Arial"/>
          <w:b/>
          <w:sz w:val="24"/>
          <w:szCs w:val="24"/>
        </w:rPr>
        <w:t xml:space="preserve">INE/CG1270/2018 </w:t>
      </w:r>
      <w:r w:rsidR="004818EF" w:rsidRPr="0099196B">
        <w:rPr>
          <w:rFonts w:ascii="Arial" w:hAnsi="Arial" w:cs="Arial"/>
          <w:sz w:val="24"/>
          <w:szCs w:val="24"/>
        </w:rPr>
        <w:t>cuyo saldo asciende a</w:t>
      </w:r>
      <w:r w:rsidR="004818EF" w:rsidRPr="0099196B">
        <w:rPr>
          <w:rFonts w:ascii="Arial" w:hAnsi="Arial" w:cs="Arial"/>
          <w:b/>
          <w:sz w:val="24"/>
          <w:szCs w:val="24"/>
        </w:rPr>
        <w:t xml:space="preserve"> </w:t>
      </w:r>
      <w:r w:rsidR="004818EF" w:rsidRPr="0099196B">
        <w:rPr>
          <w:rFonts w:ascii="Arial" w:hAnsi="Arial" w:cs="Arial"/>
          <w:b/>
        </w:rPr>
        <w:t>$1´539,309.30 (UN MILLÓN QUINIENTOS TR</w:t>
      </w:r>
      <w:r w:rsidR="00683718">
        <w:rPr>
          <w:rFonts w:ascii="Arial" w:hAnsi="Arial" w:cs="Arial"/>
          <w:b/>
        </w:rPr>
        <w:t>E</w:t>
      </w:r>
      <w:r w:rsidR="004818EF" w:rsidRPr="0099196B">
        <w:rPr>
          <w:rFonts w:ascii="Arial" w:hAnsi="Arial" w:cs="Arial"/>
          <w:b/>
        </w:rPr>
        <w:t xml:space="preserve">INTA Y NUEVE MIL TRESCIENTOS NUEVE PESOS 30/100) </w:t>
      </w:r>
      <w:r w:rsidR="004818EF" w:rsidRPr="0099196B">
        <w:rPr>
          <w:rFonts w:ascii="Arial" w:hAnsi="Arial" w:cs="Arial"/>
          <w:sz w:val="24"/>
          <w:szCs w:val="24"/>
        </w:rPr>
        <w:t xml:space="preserve">en el porcentaje del </w:t>
      </w:r>
      <w:r w:rsidR="004818EF" w:rsidRPr="0099196B">
        <w:rPr>
          <w:rFonts w:ascii="Arial" w:hAnsi="Arial" w:cs="Arial"/>
          <w:b/>
          <w:sz w:val="24"/>
          <w:szCs w:val="24"/>
        </w:rPr>
        <w:t>50%</w:t>
      </w:r>
      <w:r w:rsidR="004818EF" w:rsidRPr="0099196B">
        <w:rPr>
          <w:rFonts w:ascii="Arial" w:hAnsi="Arial" w:cs="Arial"/>
          <w:sz w:val="24"/>
          <w:szCs w:val="24"/>
        </w:rPr>
        <w:t xml:space="preserve"> </w:t>
      </w:r>
      <w:r w:rsidR="004818EF" w:rsidRPr="0099196B">
        <w:rPr>
          <w:rFonts w:ascii="Arial" w:hAnsi="Arial" w:cs="Arial"/>
          <w:sz w:val="24"/>
          <w:szCs w:val="24"/>
          <w:u w:val="single"/>
        </w:rPr>
        <w:t>establecido en la resolución</w:t>
      </w:r>
      <w:r w:rsidR="008B2128">
        <w:rPr>
          <w:rFonts w:ascii="Arial" w:hAnsi="Arial" w:cs="Arial"/>
          <w:sz w:val="24"/>
          <w:szCs w:val="24"/>
        </w:rPr>
        <w:t xml:space="preserve"> de mé</w:t>
      </w:r>
      <w:r w:rsidR="004818EF" w:rsidRPr="0099196B">
        <w:rPr>
          <w:rFonts w:ascii="Arial" w:hAnsi="Arial" w:cs="Arial"/>
          <w:sz w:val="24"/>
          <w:szCs w:val="24"/>
        </w:rPr>
        <w:t xml:space="preserve">rito hasta su pago total.  </w:t>
      </w:r>
    </w:p>
    <w:p w:rsidR="00F13E6E" w:rsidRDefault="00F13E6E" w:rsidP="005E0895">
      <w:pPr>
        <w:spacing w:after="0" w:line="360" w:lineRule="auto"/>
        <w:jc w:val="both"/>
        <w:rPr>
          <w:rFonts w:ascii="Arial" w:hAnsi="Arial" w:cs="Arial"/>
          <w:sz w:val="24"/>
          <w:szCs w:val="24"/>
        </w:rPr>
      </w:pPr>
    </w:p>
    <w:p w:rsidR="004818EF" w:rsidRPr="0099196B" w:rsidRDefault="004463E3" w:rsidP="005E0895">
      <w:pPr>
        <w:spacing w:after="0" w:line="360" w:lineRule="auto"/>
        <w:ind w:firstLine="709"/>
        <w:jc w:val="both"/>
        <w:rPr>
          <w:rFonts w:ascii="Arial" w:hAnsi="Arial" w:cs="Arial"/>
          <w:sz w:val="24"/>
          <w:szCs w:val="24"/>
          <w:u w:val="single"/>
        </w:rPr>
      </w:pPr>
      <w:r>
        <w:rPr>
          <w:rFonts w:ascii="Arial" w:hAnsi="Arial" w:cs="Arial"/>
          <w:sz w:val="24"/>
          <w:szCs w:val="24"/>
        </w:rPr>
        <w:t>En tercer término</w:t>
      </w:r>
      <w:r w:rsidR="004818EF" w:rsidRPr="0099196B">
        <w:rPr>
          <w:rFonts w:ascii="Arial" w:hAnsi="Arial" w:cs="Arial"/>
          <w:sz w:val="24"/>
          <w:szCs w:val="24"/>
        </w:rPr>
        <w:t xml:space="preserve">, proceder al cobro de las sanciones impuestas mediante </w:t>
      </w:r>
      <w:r w:rsidR="008B2128">
        <w:rPr>
          <w:rFonts w:ascii="Arial" w:hAnsi="Arial" w:cs="Arial"/>
          <w:sz w:val="24"/>
          <w:szCs w:val="24"/>
        </w:rPr>
        <w:t>Resolución</w:t>
      </w:r>
      <w:r w:rsidR="004818EF" w:rsidRPr="0099196B">
        <w:rPr>
          <w:rFonts w:ascii="Arial" w:hAnsi="Arial" w:cs="Arial"/>
          <w:sz w:val="24"/>
          <w:szCs w:val="24"/>
        </w:rPr>
        <w:t xml:space="preserve"> </w:t>
      </w:r>
      <w:r w:rsidR="004818EF" w:rsidRPr="0099196B">
        <w:rPr>
          <w:rFonts w:ascii="Arial" w:hAnsi="Arial" w:cs="Arial"/>
          <w:b/>
          <w:sz w:val="24"/>
          <w:szCs w:val="24"/>
        </w:rPr>
        <w:t>INE/CG054/2019</w:t>
      </w:r>
      <w:r w:rsidR="004818EF" w:rsidRPr="0099196B">
        <w:rPr>
          <w:rFonts w:ascii="Arial" w:hAnsi="Arial" w:cs="Arial"/>
          <w:sz w:val="24"/>
          <w:szCs w:val="24"/>
        </w:rPr>
        <w:t xml:space="preserve"> que asciende a </w:t>
      </w:r>
      <w:r w:rsidR="004818EF" w:rsidRPr="0099196B">
        <w:rPr>
          <w:rFonts w:ascii="Arial" w:hAnsi="Arial" w:cs="Arial"/>
          <w:b/>
        </w:rPr>
        <w:t xml:space="preserve">$ 578,128.02 (QUINIENTOS SETENTA Y OCHO MIL CIENTO VEINTIOCHO PESOS 02/100 M.N.) </w:t>
      </w:r>
      <w:r w:rsidR="004818EF" w:rsidRPr="0099196B">
        <w:rPr>
          <w:rFonts w:ascii="Arial" w:hAnsi="Arial" w:cs="Arial"/>
          <w:sz w:val="24"/>
          <w:szCs w:val="24"/>
        </w:rPr>
        <w:t xml:space="preserve">sanciones éstas últimas que deberán deducirse del </w:t>
      </w:r>
      <w:r w:rsidR="004818EF" w:rsidRPr="0099196B">
        <w:rPr>
          <w:rFonts w:ascii="Arial" w:hAnsi="Arial" w:cs="Arial"/>
          <w:b/>
          <w:sz w:val="24"/>
          <w:szCs w:val="24"/>
        </w:rPr>
        <w:t>25%</w:t>
      </w:r>
      <w:r w:rsidR="004818EF" w:rsidRPr="0099196B">
        <w:rPr>
          <w:rFonts w:ascii="Arial" w:hAnsi="Arial" w:cs="Arial"/>
          <w:sz w:val="24"/>
          <w:szCs w:val="24"/>
        </w:rPr>
        <w:t xml:space="preserve"> del financiamiento mencionado en supralíneas, </w:t>
      </w:r>
      <w:r w:rsidR="004818EF" w:rsidRPr="0099196B">
        <w:rPr>
          <w:rFonts w:ascii="Arial" w:hAnsi="Arial" w:cs="Arial"/>
          <w:sz w:val="24"/>
          <w:szCs w:val="24"/>
          <w:u w:val="single"/>
        </w:rPr>
        <w:t xml:space="preserve">lo anterior en términos de lo establecido en la citada resolución y hasta su total liquidación. </w:t>
      </w:r>
    </w:p>
    <w:p w:rsidR="0068068F" w:rsidRDefault="0068068F" w:rsidP="005E0895">
      <w:pPr>
        <w:spacing w:after="0" w:line="360" w:lineRule="auto"/>
        <w:jc w:val="both"/>
        <w:rPr>
          <w:rFonts w:ascii="Arial" w:hAnsi="Arial" w:cs="Arial"/>
          <w:sz w:val="24"/>
          <w:szCs w:val="24"/>
        </w:rPr>
      </w:pPr>
    </w:p>
    <w:p w:rsidR="004818EF" w:rsidRPr="0099196B" w:rsidRDefault="004818EF" w:rsidP="005E0895">
      <w:pPr>
        <w:spacing w:after="0" w:line="360" w:lineRule="auto"/>
        <w:ind w:firstLine="709"/>
        <w:jc w:val="both"/>
        <w:rPr>
          <w:rFonts w:ascii="Arial" w:hAnsi="Arial" w:cs="Arial"/>
          <w:sz w:val="24"/>
          <w:szCs w:val="24"/>
          <w:u w:val="single"/>
        </w:rPr>
      </w:pPr>
      <w:r w:rsidRPr="0099196B">
        <w:rPr>
          <w:rFonts w:ascii="Arial" w:hAnsi="Arial" w:cs="Arial"/>
          <w:sz w:val="24"/>
          <w:szCs w:val="24"/>
        </w:rPr>
        <w:t>No es óbice señalar que, atendiendo a que</w:t>
      </w:r>
      <w:r w:rsidR="0068068F">
        <w:rPr>
          <w:rFonts w:ascii="Arial" w:hAnsi="Arial" w:cs="Arial"/>
          <w:sz w:val="24"/>
          <w:szCs w:val="24"/>
        </w:rPr>
        <w:t>,</w:t>
      </w:r>
      <w:r w:rsidRPr="0099196B">
        <w:rPr>
          <w:rFonts w:ascii="Arial" w:hAnsi="Arial" w:cs="Arial"/>
          <w:sz w:val="24"/>
          <w:szCs w:val="24"/>
        </w:rPr>
        <w:t xml:space="preserve"> de conformidad con lo preceptuado en el art</w:t>
      </w:r>
      <w:r w:rsidR="0068068F">
        <w:rPr>
          <w:rFonts w:ascii="Arial" w:hAnsi="Arial" w:cs="Arial"/>
          <w:sz w:val="24"/>
          <w:szCs w:val="24"/>
        </w:rPr>
        <w:t>ículo</w:t>
      </w:r>
      <w:r w:rsidRPr="0099196B">
        <w:rPr>
          <w:rFonts w:ascii="Arial" w:hAnsi="Arial" w:cs="Arial"/>
          <w:sz w:val="24"/>
          <w:szCs w:val="24"/>
        </w:rPr>
        <w:t xml:space="preserve"> </w:t>
      </w:r>
      <w:r w:rsidR="00C84D91">
        <w:rPr>
          <w:rFonts w:ascii="Arial" w:hAnsi="Arial" w:cs="Arial"/>
          <w:sz w:val="24"/>
          <w:szCs w:val="24"/>
        </w:rPr>
        <w:t xml:space="preserve">41 base VI segundo párrafo de la Constitución Federal y su correlativo </w:t>
      </w:r>
      <w:r w:rsidRPr="0099196B">
        <w:rPr>
          <w:rFonts w:ascii="Arial" w:hAnsi="Arial" w:cs="Arial"/>
          <w:sz w:val="24"/>
          <w:szCs w:val="24"/>
        </w:rPr>
        <w:t>13 de la ley de medios relativo a que la interposición de los medios de impugnación en materia electoral no suspende</w:t>
      </w:r>
      <w:r w:rsidR="0068068F">
        <w:rPr>
          <w:rFonts w:ascii="Arial" w:hAnsi="Arial" w:cs="Arial"/>
          <w:sz w:val="24"/>
          <w:szCs w:val="24"/>
        </w:rPr>
        <w:t>n</w:t>
      </w:r>
      <w:r w:rsidRPr="0099196B">
        <w:rPr>
          <w:rFonts w:ascii="Arial" w:hAnsi="Arial" w:cs="Arial"/>
          <w:sz w:val="24"/>
          <w:szCs w:val="24"/>
        </w:rPr>
        <w:t xml:space="preserve"> los efectos </w:t>
      </w:r>
      <w:r w:rsidRPr="0099196B">
        <w:rPr>
          <w:rFonts w:ascii="Arial" w:hAnsi="Arial" w:cs="Arial"/>
          <w:sz w:val="24"/>
          <w:szCs w:val="24"/>
        </w:rPr>
        <w:lastRenderedPageBreak/>
        <w:t>de los actos o resoluciones impugnados, es que,</w:t>
      </w:r>
      <w:r w:rsidRPr="0099196B">
        <w:rPr>
          <w:rFonts w:ascii="Arial" w:hAnsi="Arial" w:cs="Arial"/>
        </w:rPr>
        <w:t xml:space="preserve"> </w:t>
      </w:r>
      <w:r w:rsidRPr="0099196B">
        <w:rPr>
          <w:rFonts w:ascii="Arial" w:hAnsi="Arial" w:cs="Arial"/>
          <w:sz w:val="24"/>
          <w:szCs w:val="24"/>
          <w:u w:val="single"/>
        </w:rPr>
        <w:t>las cantidades que ya</w:t>
      </w:r>
      <w:r w:rsidR="008B2128">
        <w:rPr>
          <w:rFonts w:ascii="Arial" w:hAnsi="Arial" w:cs="Arial"/>
          <w:sz w:val="24"/>
          <w:szCs w:val="24"/>
          <w:u w:val="single"/>
        </w:rPr>
        <w:t xml:space="preserve"> fueron aplicadas al pago de la Resolución </w:t>
      </w:r>
      <w:r w:rsidRPr="008B2128">
        <w:rPr>
          <w:rFonts w:ascii="Arial" w:hAnsi="Arial" w:cs="Arial"/>
          <w:b/>
          <w:sz w:val="24"/>
          <w:szCs w:val="24"/>
          <w:u w:val="single"/>
        </w:rPr>
        <w:t>INE/CG1115/2018,</w:t>
      </w:r>
      <w:r w:rsidR="008B2128" w:rsidRPr="008B2128">
        <w:rPr>
          <w:rFonts w:ascii="Arial" w:hAnsi="Arial" w:cs="Arial"/>
          <w:sz w:val="24"/>
          <w:szCs w:val="24"/>
          <w:u w:val="single"/>
        </w:rPr>
        <w:t xml:space="preserve"> y de los</w:t>
      </w:r>
      <w:r w:rsidR="008B2128">
        <w:rPr>
          <w:rFonts w:ascii="Arial" w:hAnsi="Arial" w:cs="Arial"/>
          <w:sz w:val="24"/>
          <w:szCs w:val="24"/>
          <w:u w:val="single"/>
        </w:rPr>
        <w:t xml:space="preserve"> A</w:t>
      </w:r>
      <w:r w:rsidR="008B2128" w:rsidRPr="008B2128">
        <w:rPr>
          <w:rFonts w:ascii="Arial" w:hAnsi="Arial" w:cs="Arial"/>
          <w:sz w:val="24"/>
          <w:szCs w:val="24"/>
          <w:u w:val="single"/>
        </w:rPr>
        <w:t>cuerdos</w:t>
      </w:r>
      <w:r w:rsidRPr="008B2128">
        <w:rPr>
          <w:rFonts w:ascii="Arial" w:hAnsi="Arial" w:cs="Arial"/>
          <w:b/>
          <w:sz w:val="24"/>
          <w:szCs w:val="24"/>
          <w:u w:val="single"/>
        </w:rPr>
        <w:t xml:space="preserve">  INE/CG1298/2018 e INE/CG1270/2018,</w:t>
      </w:r>
      <w:r w:rsidRPr="0099196B">
        <w:rPr>
          <w:rFonts w:ascii="Arial" w:hAnsi="Arial" w:cs="Arial"/>
          <w:sz w:val="24"/>
          <w:szCs w:val="24"/>
        </w:rPr>
        <w:t xml:space="preserve"> se tendrán por consideradas para todos los efectos contables y legales correspondientes.</w:t>
      </w:r>
      <w:r w:rsidRPr="0099196B">
        <w:rPr>
          <w:rFonts w:ascii="Arial" w:hAnsi="Arial" w:cs="Arial"/>
          <w:b/>
          <w:sz w:val="24"/>
          <w:szCs w:val="24"/>
        </w:rPr>
        <w:t xml:space="preserve"> </w:t>
      </w:r>
    </w:p>
    <w:p w:rsidR="00053599" w:rsidRDefault="00053599" w:rsidP="004818EF">
      <w:pPr>
        <w:jc w:val="both"/>
        <w:rPr>
          <w:rFonts w:ascii="Arial" w:hAnsi="Arial" w:cs="Arial"/>
          <w:sz w:val="24"/>
          <w:szCs w:val="24"/>
        </w:rPr>
      </w:pPr>
    </w:p>
    <w:p w:rsidR="00053599" w:rsidRDefault="00053599" w:rsidP="005E0895">
      <w:pPr>
        <w:spacing w:after="0" w:line="360" w:lineRule="auto"/>
        <w:ind w:firstLine="709"/>
        <w:jc w:val="both"/>
        <w:rPr>
          <w:rFonts w:ascii="Arial" w:hAnsi="Arial" w:cs="Arial"/>
          <w:sz w:val="24"/>
          <w:szCs w:val="24"/>
          <w:lang w:eastAsia="es-MX"/>
        </w:rPr>
      </w:pPr>
      <w:r w:rsidRPr="00CF1178">
        <w:rPr>
          <w:rFonts w:ascii="Arial" w:hAnsi="Arial" w:cs="Arial"/>
          <w:sz w:val="24"/>
          <w:szCs w:val="24"/>
        </w:rPr>
        <w:t>Finalmente,</w:t>
      </w:r>
      <w:r w:rsidRPr="00CF1178">
        <w:rPr>
          <w:rFonts w:ascii="Arial" w:hAnsi="Arial" w:cs="Arial"/>
          <w:sz w:val="24"/>
          <w:szCs w:val="24"/>
          <w:lang w:eastAsia="es-MX"/>
        </w:rPr>
        <w:t xml:space="preserve"> con relación al agravio que hace valer el accionante, consistente en que la autoridad responsable </w:t>
      </w:r>
      <w:r w:rsidRPr="00CF1178">
        <w:rPr>
          <w:rFonts w:ascii="Arial" w:hAnsi="Arial" w:cs="Arial"/>
          <w:sz w:val="24"/>
          <w:szCs w:val="24"/>
          <w:u w:val="single"/>
          <w:lang w:eastAsia="es-MX"/>
        </w:rPr>
        <w:t>sin emitir acuerdo</w:t>
      </w:r>
      <w:r w:rsidRPr="00CF1178">
        <w:rPr>
          <w:rFonts w:ascii="Arial" w:hAnsi="Arial" w:cs="Arial"/>
          <w:sz w:val="24"/>
          <w:szCs w:val="24"/>
          <w:lang w:eastAsia="es-MX"/>
        </w:rPr>
        <w:t xml:space="preserve"> alguno en el que se señalara la calendarización, formas y porcentajes de deducción</w:t>
      </w:r>
      <w:r w:rsidR="00CF1178" w:rsidRPr="00CF1178">
        <w:rPr>
          <w:rFonts w:ascii="Arial" w:hAnsi="Arial" w:cs="Arial"/>
          <w:sz w:val="24"/>
          <w:szCs w:val="24"/>
          <w:lang w:eastAsia="es-MX"/>
        </w:rPr>
        <w:t>,</w:t>
      </w:r>
      <w:r w:rsidRPr="00CF1178">
        <w:rPr>
          <w:rFonts w:ascii="Arial" w:hAnsi="Arial" w:cs="Arial"/>
          <w:sz w:val="24"/>
          <w:szCs w:val="24"/>
          <w:lang w:eastAsia="es-MX"/>
        </w:rPr>
        <w:t xml:space="preserve"> llevó a cabo reducciones a sus prerrogativas, siendo que no fue hasta que se realizó la consulta que derivó en el acuerdo </w:t>
      </w:r>
      <w:r w:rsidR="00C00625">
        <w:rPr>
          <w:rFonts w:ascii="Arial" w:hAnsi="Arial" w:cs="Arial"/>
          <w:b/>
          <w:sz w:val="24"/>
          <w:szCs w:val="24"/>
          <w:lang w:eastAsia="es-MX"/>
        </w:rPr>
        <w:t>IEE/CG/</w:t>
      </w:r>
      <w:r w:rsidRPr="00CF1178">
        <w:rPr>
          <w:rFonts w:ascii="Arial" w:hAnsi="Arial" w:cs="Arial"/>
          <w:b/>
          <w:sz w:val="24"/>
          <w:szCs w:val="24"/>
          <w:lang w:eastAsia="es-MX"/>
        </w:rPr>
        <w:t>A025/2019</w:t>
      </w:r>
      <w:r w:rsidRPr="00CF1178">
        <w:rPr>
          <w:rFonts w:ascii="Arial" w:hAnsi="Arial" w:cs="Arial"/>
          <w:sz w:val="24"/>
          <w:szCs w:val="24"/>
          <w:lang w:eastAsia="es-MX"/>
        </w:rPr>
        <w:t xml:space="preserve"> hoy impugnado, lo anterior resulta </w:t>
      </w:r>
      <w:r w:rsidRPr="00CF1178">
        <w:rPr>
          <w:rFonts w:ascii="Arial" w:hAnsi="Arial" w:cs="Arial"/>
          <w:b/>
          <w:sz w:val="24"/>
          <w:szCs w:val="24"/>
          <w:lang w:eastAsia="es-MX"/>
        </w:rPr>
        <w:t xml:space="preserve">FUNDADO </w:t>
      </w:r>
      <w:r w:rsidRPr="00CF1178">
        <w:rPr>
          <w:rFonts w:ascii="Arial" w:hAnsi="Arial" w:cs="Arial"/>
          <w:sz w:val="24"/>
          <w:szCs w:val="24"/>
          <w:lang w:eastAsia="es-MX"/>
        </w:rPr>
        <w:t>pero</w:t>
      </w:r>
      <w:r w:rsidRPr="00CF1178">
        <w:rPr>
          <w:rFonts w:ascii="Arial" w:hAnsi="Arial" w:cs="Arial"/>
          <w:b/>
          <w:sz w:val="24"/>
          <w:szCs w:val="24"/>
          <w:lang w:eastAsia="es-MX"/>
        </w:rPr>
        <w:t xml:space="preserve"> INOPERANTE</w:t>
      </w:r>
      <w:r w:rsidRPr="00CF1178">
        <w:rPr>
          <w:rFonts w:ascii="Arial" w:hAnsi="Arial" w:cs="Arial"/>
          <w:sz w:val="24"/>
          <w:szCs w:val="24"/>
          <w:lang w:eastAsia="es-MX"/>
        </w:rPr>
        <w:t xml:space="preserve">. </w:t>
      </w:r>
    </w:p>
    <w:p w:rsidR="005E0895" w:rsidRPr="00CF1178" w:rsidRDefault="005E0895" w:rsidP="005E0895">
      <w:pPr>
        <w:spacing w:after="0" w:line="360" w:lineRule="auto"/>
        <w:ind w:firstLine="709"/>
        <w:jc w:val="both"/>
        <w:rPr>
          <w:rFonts w:ascii="Arial" w:hAnsi="Arial" w:cs="Arial"/>
          <w:sz w:val="24"/>
          <w:szCs w:val="24"/>
          <w:lang w:eastAsia="es-MX"/>
        </w:rPr>
      </w:pPr>
    </w:p>
    <w:p w:rsidR="00053599" w:rsidRDefault="00053599" w:rsidP="005E0895">
      <w:pPr>
        <w:spacing w:after="0" w:line="360" w:lineRule="auto"/>
        <w:ind w:firstLine="709"/>
        <w:jc w:val="both"/>
        <w:rPr>
          <w:rFonts w:ascii="Arial" w:hAnsi="Arial" w:cs="Arial"/>
          <w:sz w:val="24"/>
          <w:szCs w:val="24"/>
          <w:lang w:eastAsia="es-MX"/>
        </w:rPr>
      </w:pPr>
      <w:r w:rsidRPr="000E233A">
        <w:rPr>
          <w:rFonts w:ascii="Arial" w:hAnsi="Arial" w:cs="Arial"/>
          <w:sz w:val="24"/>
          <w:szCs w:val="24"/>
          <w:lang w:eastAsia="es-MX"/>
        </w:rPr>
        <w:t>Lo anterior es así debido a que, si bien</w:t>
      </w:r>
      <w:r w:rsidR="008B2128">
        <w:rPr>
          <w:rFonts w:ascii="Arial" w:hAnsi="Arial" w:cs="Arial"/>
          <w:sz w:val="24"/>
          <w:szCs w:val="24"/>
          <w:lang w:eastAsia="es-MX"/>
        </w:rPr>
        <w:t xml:space="preserve"> es cierto,</w:t>
      </w:r>
      <w:r w:rsidRPr="000E233A">
        <w:rPr>
          <w:rFonts w:ascii="Arial" w:hAnsi="Arial" w:cs="Arial"/>
          <w:sz w:val="24"/>
          <w:szCs w:val="24"/>
          <w:lang w:eastAsia="es-MX"/>
        </w:rPr>
        <w:t xml:space="preserve"> de las constancias de autos no se desprende la existencia de acuerdo alguno emanado del órgano </w:t>
      </w:r>
      <w:r w:rsidR="00B048CD">
        <w:rPr>
          <w:rFonts w:ascii="Arial" w:hAnsi="Arial" w:cs="Arial"/>
          <w:sz w:val="24"/>
          <w:szCs w:val="24"/>
          <w:lang w:eastAsia="es-MX"/>
        </w:rPr>
        <w:t xml:space="preserve">superior de </w:t>
      </w:r>
      <w:r w:rsidRPr="000E233A">
        <w:rPr>
          <w:rFonts w:ascii="Arial" w:hAnsi="Arial" w:cs="Arial"/>
          <w:sz w:val="24"/>
          <w:szCs w:val="24"/>
          <w:lang w:eastAsia="es-MX"/>
        </w:rPr>
        <w:t>dirección de</w:t>
      </w:r>
      <w:r w:rsidR="000E233A" w:rsidRPr="000E233A">
        <w:rPr>
          <w:rFonts w:ascii="Arial" w:hAnsi="Arial" w:cs="Arial"/>
          <w:sz w:val="24"/>
          <w:szCs w:val="24"/>
          <w:lang w:eastAsia="es-MX"/>
        </w:rPr>
        <w:t xml:space="preserve">l IEE </w:t>
      </w:r>
      <w:r w:rsidRPr="000E233A">
        <w:rPr>
          <w:rFonts w:ascii="Arial" w:hAnsi="Arial" w:cs="Arial"/>
          <w:sz w:val="24"/>
          <w:szCs w:val="24"/>
          <w:lang w:eastAsia="es-MX"/>
        </w:rPr>
        <w:t>que hubiese ordenado en principio la calendarización, fo</w:t>
      </w:r>
      <w:r w:rsidR="000E233A" w:rsidRPr="000E233A">
        <w:rPr>
          <w:rFonts w:ascii="Arial" w:hAnsi="Arial" w:cs="Arial"/>
          <w:sz w:val="24"/>
          <w:szCs w:val="24"/>
          <w:lang w:eastAsia="es-MX"/>
        </w:rPr>
        <w:t>rmas y porcentajes de deducción y de que</w:t>
      </w:r>
      <w:r w:rsidR="00683718">
        <w:rPr>
          <w:rFonts w:ascii="Arial" w:hAnsi="Arial" w:cs="Arial"/>
          <w:sz w:val="24"/>
          <w:szCs w:val="24"/>
          <w:lang w:eastAsia="es-MX"/>
        </w:rPr>
        <w:t>, desde la perspectiva de este T</w:t>
      </w:r>
      <w:r w:rsidR="000E233A" w:rsidRPr="000E233A">
        <w:rPr>
          <w:rFonts w:ascii="Arial" w:hAnsi="Arial" w:cs="Arial"/>
          <w:sz w:val="24"/>
          <w:szCs w:val="24"/>
          <w:lang w:eastAsia="es-MX"/>
        </w:rPr>
        <w:t>ribunal</w:t>
      </w:r>
      <w:r w:rsidR="008B2128">
        <w:rPr>
          <w:rFonts w:ascii="Arial" w:hAnsi="Arial" w:cs="Arial"/>
          <w:sz w:val="24"/>
          <w:szCs w:val="24"/>
          <w:lang w:eastAsia="es-MX"/>
        </w:rPr>
        <w:t>,</w:t>
      </w:r>
      <w:r w:rsidR="000E233A" w:rsidRPr="000E233A">
        <w:rPr>
          <w:rFonts w:ascii="Arial" w:hAnsi="Arial" w:cs="Arial"/>
          <w:sz w:val="24"/>
          <w:szCs w:val="24"/>
          <w:lang w:eastAsia="es-MX"/>
        </w:rPr>
        <w:t xml:space="preserve"> </w:t>
      </w:r>
      <w:r w:rsidRPr="000E233A">
        <w:rPr>
          <w:rFonts w:ascii="Arial" w:hAnsi="Arial" w:cs="Arial"/>
          <w:sz w:val="24"/>
          <w:szCs w:val="24"/>
          <w:lang w:eastAsia="es-MX"/>
        </w:rPr>
        <w:t>las facultades conferidas por mandato legal al OPLE que no se encuentren reservadas en forma exclusiva a ningún funcionario u órga</w:t>
      </w:r>
      <w:r w:rsidR="000E233A" w:rsidRPr="000E233A">
        <w:rPr>
          <w:rFonts w:ascii="Arial" w:hAnsi="Arial" w:cs="Arial"/>
          <w:sz w:val="24"/>
          <w:szCs w:val="24"/>
          <w:lang w:eastAsia="es-MX"/>
        </w:rPr>
        <w:t>no interno del mismo</w:t>
      </w:r>
      <w:r w:rsidRPr="000E233A">
        <w:rPr>
          <w:rFonts w:ascii="Arial" w:hAnsi="Arial" w:cs="Arial"/>
          <w:sz w:val="24"/>
          <w:szCs w:val="24"/>
          <w:lang w:eastAsia="es-MX"/>
        </w:rPr>
        <w:t xml:space="preserve"> deben </w:t>
      </w:r>
      <w:r w:rsidR="000E233A" w:rsidRPr="000E233A">
        <w:rPr>
          <w:rFonts w:ascii="Arial" w:hAnsi="Arial" w:cs="Arial"/>
          <w:sz w:val="24"/>
          <w:szCs w:val="24"/>
          <w:lang w:eastAsia="es-MX"/>
        </w:rPr>
        <w:t xml:space="preserve">entenderse </w:t>
      </w:r>
      <w:r w:rsidRPr="000E233A">
        <w:rPr>
          <w:rFonts w:ascii="Arial" w:hAnsi="Arial" w:cs="Arial"/>
          <w:sz w:val="24"/>
          <w:szCs w:val="24"/>
          <w:lang w:eastAsia="es-MX"/>
        </w:rPr>
        <w:t xml:space="preserve">exclusivas </w:t>
      </w:r>
      <w:r w:rsidR="000E233A" w:rsidRPr="000E233A">
        <w:rPr>
          <w:rFonts w:ascii="Arial" w:hAnsi="Arial" w:cs="Arial"/>
          <w:sz w:val="24"/>
          <w:szCs w:val="24"/>
          <w:lang w:eastAsia="es-MX"/>
        </w:rPr>
        <w:t>del órgano máximo de dirección</w:t>
      </w:r>
      <w:r w:rsidR="00B048CD">
        <w:rPr>
          <w:rFonts w:ascii="Arial" w:hAnsi="Arial" w:cs="Arial"/>
          <w:sz w:val="24"/>
          <w:szCs w:val="24"/>
          <w:lang w:eastAsia="es-MX"/>
        </w:rPr>
        <w:t xml:space="preserve"> de mismo</w:t>
      </w:r>
      <w:r w:rsidR="000E233A" w:rsidRPr="000E233A">
        <w:rPr>
          <w:rFonts w:ascii="Arial" w:hAnsi="Arial" w:cs="Arial"/>
          <w:sz w:val="24"/>
          <w:szCs w:val="24"/>
          <w:lang w:eastAsia="es-MX"/>
        </w:rPr>
        <w:t xml:space="preserve">, </w:t>
      </w:r>
      <w:r w:rsidR="008B2128">
        <w:rPr>
          <w:rFonts w:ascii="Arial" w:hAnsi="Arial" w:cs="Arial"/>
          <w:sz w:val="24"/>
          <w:szCs w:val="24"/>
          <w:lang w:eastAsia="es-MX"/>
        </w:rPr>
        <w:t xml:space="preserve">también lo </w:t>
      </w:r>
      <w:r w:rsidR="00B048CD">
        <w:rPr>
          <w:rFonts w:ascii="Arial" w:hAnsi="Arial" w:cs="Arial"/>
          <w:sz w:val="24"/>
          <w:szCs w:val="24"/>
          <w:lang w:eastAsia="es-MX"/>
        </w:rPr>
        <w:t xml:space="preserve">es </w:t>
      </w:r>
      <w:r w:rsidRPr="000E233A">
        <w:rPr>
          <w:rFonts w:ascii="Arial" w:hAnsi="Arial" w:cs="Arial"/>
          <w:sz w:val="24"/>
          <w:szCs w:val="24"/>
          <w:lang w:eastAsia="es-MX"/>
        </w:rPr>
        <w:t xml:space="preserve">que, tanto los cobros realizados, como la determinación relativa a los porcentajes y calendarización </w:t>
      </w:r>
      <w:r w:rsidR="00B048CD" w:rsidRPr="00715B44">
        <w:rPr>
          <w:rFonts w:ascii="Arial" w:hAnsi="Arial" w:cs="Arial"/>
          <w:sz w:val="24"/>
          <w:szCs w:val="24"/>
          <w:lang w:eastAsia="es-MX"/>
        </w:rPr>
        <w:t>que debían determinarse por dicho órgano, tras la consulta formulada por el partido actor, ya fueron avaladas y ratificada</w:t>
      </w:r>
      <w:r w:rsidRPr="00715B44">
        <w:rPr>
          <w:rFonts w:ascii="Arial" w:hAnsi="Arial" w:cs="Arial"/>
          <w:sz w:val="24"/>
          <w:szCs w:val="24"/>
          <w:lang w:eastAsia="es-MX"/>
        </w:rPr>
        <w:t xml:space="preserve">s por el Consejo General </w:t>
      </w:r>
      <w:r w:rsidR="00B048CD" w:rsidRPr="00715B44">
        <w:rPr>
          <w:rFonts w:ascii="Arial" w:hAnsi="Arial" w:cs="Arial"/>
          <w:sz w:val="24"/>
          <w:szCs w:val="24"/>
          <w:lang w:eastAsia="es-MX"/>
        </w:rPr>
        <w:t xml:space="preserve">ello </w:t>
      </w:r>
      <w:r w:rsidRPr="00715B44">
        <w:rPr>
          <w:rFonts w:ascii="Arial" w:hAnsi="Arial" w:cs="Arial"/>
          <w:sz w:val="24"/>
          <w:szCs w:val="24"/>
          <w:lang w:eastAsia="es-MX"/>
        </w:rPr>
        <w:t>al</w:t>
      </w:r>
      <w:r w:rsidRPr="000E233A">
        <w:rPr>
          <w:rFonts w:ascii="Arial" w:hAnsi="Arial" w:cs="Arial"/>
          <w:sz w:val="24"/>
          <w:szCs w:val="24"/>
          <w:lang w:eastAsia="es-MX"/>
        </w:rPr>
        <w:t xml:space="preserve"> emitir el acuerdo hoy impugnado, por lo que, desde la perspectiva d</w:t>
      </w:r>
      <w:r w:rsidR="00B048CD">
        <w:rPr>
          <w:rFonts w:ascii="Arial" w:hAnsi="Arial" w:cs="Arial"/>
          <w:sz w:val="24"/>
          <w:szCs w:val="24"/>
          <w:lang w:eastAsia="es-MX"/>
        </w:rPr>
        <w:t>e este T</w:t>
      </w:r>
      <w:r w:rsidRPr="000E233A">
        <w:rPr>
          <w:rFonts w:ascii="Arial" w:hAnsi="Arial" w:cs="Arial"/>
          <w:sz w:val="24"/>
          <w:szCs w:val="24"/>
          <w:lang w:eastAsia="es-MX"/>
        </w:rPr>
        <w:t xml:space="preserve">ribunal dichos actos ya se encuentran convalidados de ahí que el agravio </w:t>
      </w:r>
      <w:r w:rsidR="00160FCF" w:rsidRPr="00160FCF">
        <w:rPr>
          <w:rFonts w:ascii="Arial" w:hAnsi="Arial" w:cs="Arial"/>
          <w:b/>
          <w:sz w:val="24"/>
          <w:szCs w:val="24"/>
          <w:lang w:eastAsia="es-MX"/>
        </w:rPr>
        <w:t>RESULTE FUNDADO</w:t>
      </w:r>
      <w:r w:rsidR="00160FCF" w:rsidRPr="000E233A">
        <w:rPr>
          <w:rFonts w:ascii="Arial" w:hAnsi="Arial" w:cs="Arial"/>
          <w:sz w:val="24"/>
          <w:szCs w:val="24"/>
          <w:lang w:eastAsia="es-MX"/>
        </w:rPr>
        <w:t xml:space="preserve"> </w:t>
      </w:r>
      <w:r w:rsidRPr="000E233A">
        <w:rPr>
          <w:rFonts w:ascii="Arial" w:hAnsi="Arial" w:cs="Arial"/>
          <w:sz w:val="24"/>
          <w:szCs w:val="24"/>
          <w:lang w:eastAsia="es-MX"/>
        </w:rPr>
        <w:t xml:space="preserve">pero </w:t>
      </w:r>
      <w:r w:rsidR="00160FCF" w:rsidRPr="00160FCF">
        <w:rPr>
          <w:rFonts w:ascii="Arial" w:hAnsi="Arial" w:cs="Arial"/>
          <w:b/>
          <w:sz w:val="24"/>
          <w:szCs w:val="24"/>
          <w:lang w:eastAsia="es-MX"/>
        </w:rPr>
        <w:t>INOPERANTE.</w:t>
      </w:r>
      <w:r w:rsidR="00160FCF" w:rsidRPr="000E233A">
        <w:rPr>
          <w:rFonts w:ascii="Arial" w:hAnsi="Arial" w:cs="Arial"/>
          <w:sz w:val="24"/>
          <w:szCs w:val="24"/>
          <w:lang w:eastAsia="es-MX"/>
        </w:rPr>
        <w:t xml:space="preserve">  </w:t>
      </w:r>
    </w:p>
    <w:p w:rsidR="005E0895" w:rsidRPr="000E233A" w:rsidRDefault="005E0895" w:rsidP="005E0895">
      <w:pPr>
        <w:spacing w:after="0" w:line="360" w:lineRule="auto"/>
        <w:ind w:firstLine="709"/>
        <w:jc w:val="both"/>
        <w:rPr>
          <w:rFonts w:ascii="Arial" w:hAnsi="Arial" w:cs="Arial"/>
          <w:sz w:val="24"/>
          <w:szCs w:val="24"/>
          <w:lang w:eastAsia="es-MX"/>
        </w:rPr>
      </w:pPr>
    </w:p>
    <w:p w:rsidR="003D10DD" w:rsidRDefault="00053599" w:rsidP="005E0895">
      <w:pPr>
        <w:autoSpaceDE w:val="0"/>
        <w:autoSpaceDN w:val="0"/>
        <w:adjustRightInd w:val="0"/>
        <w:spacing w:after="0" w:line="360" w:lineRule="auto"/>
        <w:ind w:firstLine="709"/>
        <w:jc w:val="both"/>
        <w:rPr>
          <w:rFonts w:ascii="Arial" w:hAnsi="Arial" w:cs="Arial"/>
          <w:bCs/>
          <w:sz w:val="24"/>
          <w:szCs w:val="24"/>
        </w:rPr>
      </w:pPr>
      <w:r w:rsidRPr="000E233A">
        <w:rPr>
          <w:rFonts w:ascii="Arial" w:hAnsi="Arial" w:cs="Arial"/>
          <w:b/>
          <w:bCs/>
          <w:sz w:val="24"/>
          <w:szCs w:val="24"/>
          <w:lang w:eastAsia="es-MX"/>
        </w:rPr>
        <w:t xml:space="preserve">OCTAVA </w:t>
      </w:r>
      <w:r w:rsidR="0008170A">
        <w:rPr>
          <w:rFonts w:ascii="Arial" w:hAnsi="Arial" w:cs="Arial"/>
          <w:b/>
          <w:bCs/>
          <w:sz w:val="24"/>
          <w:szCs w:val="24"/>
          <w:lang w:eastAsia="es-MX"/>
        </w:rPr>
        <w:t xml:space="preserve"> </w:t>
      </w:r>
      <w:r w:rsidR="0008170A" w:rsidRPr="0008170A">
        <w:rPr>
          <w:rFonts w:ascii="Arial" w:hAnsi="Arial" w:cs="Arial"/>
          <w:sz w:val="24"/>
          <w:szCs w:val="24"/>
          <w:lang w:eastAsia="es-MX"/>
        </w:rPr>
        <w:t xml:space="preserve">Al haber resultado fundados los agravios hechos valer por el actor, lo procedente es </w:t>
      </w:r>
      <w:r w:rsidR="008B2128">
        <w:rPr>
          <w:rFonts w:ascii="Arial" w:hAnsi="Arial" w:cs="Arial"/>
          <w:sz w:val="24"/>
          <w:szCs w:val="24"/>
          <w:lang w:eastAsia="es-MX"/>
        </w:rPr>
        <w:t>revocar</w:t>
      </w:r>
      <w:r w:rsidR="0008170A" w:rsidRPr="0008170A">
        <w:rPr>
          <w:rFonts w:ascii="Arial" w:hAnsi="Arial" w:cs="Arial"/>
          <w:sz w:val="24"/>
          <w:szCs w:val="24"/>
          <w:lang w:eastAsia="es-MX"/>
        </w:rPr>
        <w:t xml:space="preserve"> el Acuerdo </w:t>
      </w:r>
      <w:r w:rsidR="0008170A" w:rsidRPr="0008170A">
        <w:rPr>
          <w:rFonts w:ascii="Arial" w:hAnsi="Arial" w:cs="Arial"/>
          <w:b/>
          <w:bCs/>
          <w:sz w:val="24"/>
          <w:szCs w:val="24"/>
        </w:rPr>
        <w:t>IEE/CG/A025/2019,</w:t>
      </w:r>
      <w:r w:rsidR="0008170A" w:rsidRPr="0008170A">
        <w:rPr>
          <w:rFonts w:ascii="Arial" w:hAnsi="Arial" w:cs="Arial"/>
          <w:bCs/>
          <w:sz w:val="24"/>
          <w:szCs w:val="24"/>
        </w:rPr>
        <w:t xml:space="preserve"> aprobado por el Consejo General del IEE el 9 nueve de mayo,</w:t>
      </w:r>
      <w:r w:rsidR="0008170A">
        <w:rPr>
          <w:rFonts w:ascii="Arial" w:hAnsi="Arial" w:cs="Arial"/>
          <w:bCs/>
          <w:sz w:val="24"/>
          <w:szCs w:val="24"/>
        </w:rPr>
        <w:t xml:space="preserve"> emitiéndose para el efecto los siguientes: </w:t>
      </w:r>
    </w:p>
    <w:p w:rsidR="005E0895" w:rsidRDefault="005E0895" w:rsidP="005E0895">
      <w:pPr>
        <w:autoSpaceDE w:val="0"/>
        <w:autoSpaceDN w:val="0"/>
        <w:adjustRightInd w:val="0"/>
        <w:spacing w:after="0" w:line="360" w:lineRule="auto"/>
        <w:ind w:firstLine="709"/>
        <w:jc w:val="both"/>
        <w:rPr>
          <w:rFonts w:ascii="Arial" w:hAnsi="Arial" w:cs="Arial"/>
          <w:b/>
          <w:bCs/>
          <w:sz w:val="24"/>
          <w:szCs w:val="24"/>
          <w:lang w:eastAsia="es-MX"/>
        </w:rPr>
      </w:pPr>
    </w:p>
    <w:p w:rsidR="00817EA9" w:rsidRDefault="00817EA9" w:rsidP="005E0895">
      <w:pPr>
        <w:autoSpaceDE w:val="0"/>
        <w:autoSpaceDN w:val="0"/>
        <w:adjustRightInd w:val="0"/>
        <w:spacing w:after="0" w:line="360" w:lineRule="auto"/>
        <w:ind w:firstLine="709"/>
        <w:jc w:val="both"/>
        <w:rPr>
          <w:rFonts w:ascii="Arial" w:hAnsi="Arial" w:cs="Arial"/>
          <w:b/>
          <w:bCs/>
          <w:sz w:val="24"/>
          <w:szCs w:val="24"/>
          <w:lang w:eastAsia="es-MX"/>
        </w:rPr>
      </w:pPr>
    </w:p>
    <w:p w:rsidR="00817EA9" w:rsidRDefault="00817EA9" w:rsidP="005E0895">
      <w:pPr>
        <w:autoSpaceDE w:val="0"/>
        <w:autoSpaceDN w:val="0"/>
        <w:adjustRightInd w:val="0"/>
        <w:spacing w:after="0" w:line="360" w:lineRule="auto"/>
        <w:ind w:firstLine="709"/>
        <w:jc w:val="both"/>
        <w:rPr>
          <w:rFonts w:ascii="Arial" w:hAnsi="Arial" w:cs="Arial"/>
          <w:b/>
          <w:bCs/>
          <w:sz w:val="24"/>
          <w:szCs w:val="24"/>
          <w:lang w:eastAsia="es-MX"/>
        </w:rPr>
      </w:pPr>
    </w:p>
    <w:p w:rsidR="008E4BF6" w:rsidRDefault="003D10DD" w:rsidP="00132044">
      <w:pPr>
        <w:ind w:left="709"/>
        <w:jc w:val="both"/>
        <w:rPr>
          <w:rFonts w:ascii="Arial" w:hAnsi="Arial" w:cs="Arial"/>
          <w:b/>
          <w:bCs/>
          <w:sz w:val="24"/>
          <w:szCs w:val="24"/>
          <w:lang w:eastAsia="es-MX"/>
        </w:rPr>
      </w:pPr>
      <w:r w:rsidRPr="000E233A">
        <w:rPr>
          <w:rFonts w:ascii="Arial" w:hAnsi="Arial" w:cs="Arial"/>
          <w:b/>
          <w:bCs/>
          <w:sz w:val="24"/>
          <w:szCs w:val="24"/>
          <w:lang w:eastAsia="es-MX"/>
        </w:rPr>
        <w:lastRenderedPageBreak/>
        <w:t>EFECTOS DE LA RESOLUCIÓN.</w:t>
      </w:r>
      <w:bookmarkEnd w:id="8"/>
    </w:p>
    <w:p w:rsidR="007E12AA" w:rsidRPr="00132044" w:rsidRDefault="007E12AA" w:rsidP="00132044">
      <w:pPr>
        <w:ind w:left="709"/>
        <w:jc w:val="both"/>
        <w:rPr>
          <w:rFonts w:ascii="Arial" w:hAnsi="Arial" w:cs="Arial"/>
          <w:b/>
          <w:bCs/>
          <w:sz w:val="24"/>
          <w:szCs w:val="24"/>
          <w:lang w:eastAsia="es-MX"/>
        </w:rPr>
      </w:pPr>
    </w:p>
    <w:p w:rsidR="008E4BF6" w:rsidRPr="00160FCF" w:rsidRDefault="008E4BF6" w:rsidP="005E0895">
      <w:pPr>
        <w:pStyle w:val="Prrafodelista"/>
        <w:numPr>
          <w:ilvl w:val="0"/>
          <w:numId w:val="47"/>
        </w:numPr>
        <w:spacing w:before="240" w:after="240" w:line="360" w:lineRule="auto"/>
        <w:ind w:left="709"/>
        <w:jc w:val="both"/>
        <w:rPr>
          <w:rFonts w:ascii="Arial" w:hAnsi="Arial" w:cs="Arial"/>
          <w:sz w:val="24"/>
          <w:szCs w:val="24"/>
        </w:rPr>
      </w:pPr>
      <w:r w:rsidRPr="000874CB">
        <w:rPr>
          <w:rFonts w:ascii="Arial" w:hAnsi="Arial" w:cs="Arial"/>
          <w:sz w:val="24"/>
          <w:szCs w:val="24"/>
          <w:lang w:eastAsia="es-MX"/>
        </w:rPr>
        <w:t xml:space="preserve">Se ordene al Instituto Electoral del Estado de Colima, </w:t>
      </w:r>
      <w:r w:rsidR="009036C7" w:rsidRPr="000874CB">
        <w:rPr>
          <w:rFonts w:ascii="Arial" w:hAnsi="Arial" w:cs="Arial"/>
          <w:sz w:val="24"/>
          <w:szCs w:val="24"/>
          <w:lang w:eastAsia="es-MX"/>
        </w:rPr>
        <w:t xml:space="preserve">por conducto de su Consejera Presidenta </w:t>
      </w:r>
      <w:r w:rsidRPr="000874CB">
        <w:rPr>
          <w:rFonts w:ascii="Arial" w:hAnsi="Arial" w:cs="Arial"/>
          <w:sz w:val="24"/>
          <w:szCs w:val="24"/>
          <w:lang w:eastAsia="es-MX"/>
        </w:rPr>
        <w:t xml:space="preserve">que, en términos de lo dispuesto por el Resolutivo Tercero de la </w:t>
      </w:r>
      <w:r w:rsidRPr="000874CB">
        <w:rPr>
          <w:rFonts w:ascii="Arial" w:hAnsi="Arial" w:cs="Arial"/>
          <w:b/>
          <w:sz w:val="24"/>
          <w:szCs w:val="24"/>
          <w:lang w:eastAsia="es-MX"/>
        </w:rPr>
        <w:t xml:space="preserve">Resolución INE/CG1115/2018, </w:t>
      </w:r>
      <w:r w:rsidRPr="000874CB">
        <w:rPr>
          <w:rFonts w:ascii="Arial" w:hAnsi="Arial" w:cs="Arial"/>
          <w:sz w:val="24"/>
          <w:szCs w:val="24"/>
          <w:u w:val="single"/>
          <w:lang w:eastAsia="es-MX"/>
        </w:rPr>
        <w:t>en lo sucesivo,</w:t>
      </w:r>
      <w:r w:rsidRPr="000874CB">
        <w:rPr>
          <w:rFonts w:ascii="Arial" w:hAnsi="Arial" w:cs="Arial"/>
          <w:b/>
          <w:sz w:val="24"/>
          <w:szCs w:val="24"/>
          <w:lang w:eastAsia="es-MX"/>
        </w:rPr>
        <w:t xml:space="preserve"> </w:t>
      </w:r>
      <w:r w:rsidRPr="000874CB">
        <w:rPr>
          <w:rFonts w:ascii="Arial" w:hAnsi="Arial" w:cs="Arial"/>
          <w:sz w:val="24"/>
          <w:szCs w:val="24"/>
          <w:lang w:eastAsia="es-MX"/>
        </w:rPr>
        <w:t xml:space="preserve">se realice la deducción del </w:t>
      </w:r>
      <w:r w:rsidRPr="000874CB">
        <w:rPr>
          <w:rFonts w:ascii="Arial" w:hAnsi="Arial" w:cs="Arial"/>
          <w:b/>
          <w:sz w:val="24"/>
          <w:szCs w:val="24"/>
        </w:rPr>
        <w:t>25%</w:t>
      </w:r>
      <w:r w:rsidRPr="000874CB">
        <w:rPr>
          <w:rFonts w:ascii="Arial" w:hAnsi="Arial" w:cs="Arial"/>
          <w:sz w:val="24"/>
          <w:szCs w:val="24"/>
        </w:rPr>
        <w:t xml:space="preserve"> (veinticinco por ciento) de la ministración mensual que corresponda al PAN, por concepto</w:t>
      </w:r>
      <w:r w:rsidRPr="00160FCF">
        <w:rPr>
          <w:rFonts w:ascii="Arial" w:hAnsi="Arial" w:cs="Arial"/>
          <w:sz w:val="24"/>
          <w:szCs w:val="24"/>
        </w:rPr>
        <w:t xml:space="preserve"> </w:t>
      </w:r>
      <w:r w:rsidR="00683718">
        <w:rPr>
          <w:rFonts w:ascii="Arial" w:hAnsi="Arial" w:cs="Arial"/>
          <w:sz w:val="24"/>
          <w:szCs w:val="24"/>
        </w:rPr>
        <w:t xml:space="preserve">de </w:t>
      </w:r>
      <w:r w:rsidRPr="00160FCF">
        <w:rPr>
          <w:rFonts w:ascii="Arial" w:hAnsi="Arial" w:cs="Arial"/>
          <w:sz w:val="24"/>
          <w:szCs w:val="24"/>
        </w:rPr>
        <w:t xml:space="preserve">Financiamiento Público para el Sostenimiento de Actividades Ordinarias Permanentes, </w:t>
      </w:r>
      <w:r w:rsidR="00160FCF">
        <w:rPr>
          <w:rFonts w:ascii="Arial" w:hAnsi="Arial" w:cs="Arial"/>
          <w:sz w:val="24"/>
          <w:szCs w:val="24"/>
        </w:rPr>
        <w:t>para ser aplicado a</w:t>
      </w:r>
      <w:r w:rsidRPr="00160FCF">
        <w:rPr>
          <w:rFonts w:ascii="Arial" w:hAnsi="Arial" w:cs="Arial"/>
          <w:sz w:val="24"/>
          <w:szCs w:val="24"/>
        </w:rPr>
        <w:t xml:space="preserve">l pago </w:t>
      </w:r>
      <w:r w:rsidR="008A0E1B">
        <w:rPr>
          <w:rFonts w:ascii="Arial" w:hAnsi="Arial" w:cs="Arial"/>
          <w:sz w:val="24"/>
          <w:szCs w:val="24"/>
        </w:rPr>
        <w:t xml:space="preserve">de </w:t>
      </w:r>
      <w:r w:rsidRPr="00160FCF">
        <w:rPr>
          <w:rFonts w:ascii="Arial" w:hAnsi="Arial" w:cs="Arial"/>
          <w:sz w:val="24"/>
          <w:szCs w:val="24"/>
        </w:rPr>
        <w:t>la</w:t>
      </w:r>
      <w:r w:rsidR="008A0E1B">
        <w:rPr>
          <w:rFonts w:ascii="Arial" w:hAnsi="Arial" w:cs="Arial"/>
          <w:sz w:val="24"/>
          <w:szCs w:val="24"/>
        </w:rPr>
        <w:t xml:space="preserve"> cantidad que reste para saldar</w:t>
      </w:r>
      <w:r w:rsidR="00160FCF">
        <w:rPr>
          <w:rFonts w:ascii="Arial" w:hAnsi="Arial" w:cs="Arial"/>
          <w:sz w:val="24"/>
          <w:szCs w:val="24"/>
        </w:rPr>
        <w:t xml:space="preserve"> l</w:t>
      </w:r>
      <w:r w:rsidRPr="00160FCF">
        <w:rPr>
          <w:rFonts w:ascii="Arial" w:hAnsi="Arial" w:cs="Arial"/>
          <w:sz w:val="24"/>
          <w:szCs w:val="24"/>
        </w:rPr>
        <w:t>as multas contenidas en dich</w:t>
      </w:r>
      <w:r w:rsidR="00C00625" w:rsidRPr="00160FCF">
        <w:rPr>
          <w:rFonts w:ascii="Arial" w:hAnsi="Arial" w:cs="Arial"/>
          <w:sz w:val="24"/>
          <w:szCs w:val="24"/>
        </w:rPr>
        <w:t>a</w:t>
      </w:r>
      <w:r w:rsidRPr="00160FCF">
        <w:rPr>
          <w:rFonts w:ascii="Arial" w:hAnsi="Arial" w:cs="Arial"/>
          <w:sz w:val="24"/>
          <w:szCs w:val="24"/>
        </w:rPr>
        <w:t xml:space="preserve"> </w:t>
      </w:r>
      <w:r w:rsidR="00C00625" w:rsidRPr="00160FCF">
        <w:rPr>
          <w:rFonts w:ascii="Arial" w:hAnsi="Arial" w:cs="Arial"/>
          <w:sz w:val="24"/>
          <w:szCs w:val="24"/>
        </w:rPr>
        <w:t>Resolución</w:t>
      </w:r>
      <w:r w:rsidR="004C0C39" w:rsidRPr="00160FCF">
        <w:rPr>
          <w:rFonts w:ascii="Arial" w:hAnsi="Arial" w:cs="Arial"/>
          <w:sz w:val="24"/>
          <w:szCs w:val="24"/>
        </w:rPr>
        <w:t xml:space="preserve"> </w:t>
      </w:r>
      <w:r w:rsidR="00160FCF">
        <w:rPr>
          <w:rFonts w:ascii="Arial" w:hAnsi="Arial" w:cs="Arial"/>
          <w:sz w:val="24"/>
          <w:szCs w:val="24"/>
        </w:rPr>
        <w:t xml:space="preserve">y </w:t>
      </w:r>
      <w:r w:rsidR="004C0C39" w:rsidRPr="00160FCF">
        <w:rPr>
          <w:rFonts w:ascii="Arial" w:hAnsi="Arial" w:cs="Arial"/>
          <w:sz w:val="24"/>
          <w:szCs w:val="24"/>
        </w:rPr>
        <w:t>hasta su total liquidación.</w:t>
      </w:r>
    </w:p>
    <w:p w:rsidR="00C00625" w:rsidRDefault="00C00625" w:rsidP="00C00625">
      <w:pPr>
        <w:pStyle w:val="Prrafodelista"/>
        <w:spacing w:before="240" w:after="240" w:line="360" w:lineRule="auto"/>
        <w:ind w:left="1069"/>
        <w:jc w:val="both"/>
        <w:rPr>
          <w:rFonts w:ascii="Arial" w:hAnsi="Arial" w:cs="Arial"/>
          <w:sz w:val="24"/>
          <w:szCs w:val="24"/>
          <w:highlight w:val="yellow"/>
        </w:rPr>
      </w:pPr>
    </w:p>
    <w:p w:rsidR="002258B1" w:rsidRDefault="00AA27DF" w:rsidP="005E0895">
      <w:pPr>
        <w:pStyle w:val="Prrafodelista"/>
        <w:numPr>
          <w:ilvl w:val="0"/>
          <w:numId w:val="47"/>
        </w:numPr>
        <w:spacing w:before="240" w:after="240" w:line="360" w:lineRule="auto"/>
        <w:ind w:left="709"/>
        <w:jc w:val="both"/>
        <w:rPr>
          <w:rFonts w:ascii="Arial" w:hAnsi="Arial" w:cs="Arial"/>
          <w:sz w:val="24"/>
          <w:szCs w:val="24"/>
        </w:rPr>
      </w:pPr>
      <w:r w:rsidRPr="00466849">
        <w:rPr>
          <w:rFonts w:ascii="Arial" w:hAnsi="Arial" w:cs="Arial"/>
          <w:sz w:val="24"/>
          <w:szCs w:val="24"/>
        </w:rPr>
        <w:t>Cubiertas</w:t>
      </w:r>
      <w:r w:rsidR="00C00625" w:rsidRPr="00466849">
        <w:rPr>
          <w:rFonts w:ascii="Arial" w:hAnsi="Arial" w:cs="Arial"/>
          <w:sz w:val="24"/>
          <w:szCs w:val="24"/>
        </w:rPr>
        <w:t xml:space="preserve"> las multas a que se refiere el punto anterior, proceda  </w:t>
      </w:r>
      <w:r w:rsidR="00C00625" w:rsidRPr="00466849">
        <w:rPr>
          <w:rFonts w:ascii="Arial" w:hAnsi="Arial" w:cs="Arial"/>
          <w:sz w:val="24"/>
          <w:szCs w:val="24"/>
          <w:lang w:eastAsia="es-MX"/>
        </w:rPr>
        <w:t>en términos de lo dispuesto por el</w:t>
      </w:r>
      <w:r w:rsidR="004C0C39" w:rsidRPr="00466849">
        <w:rPr>
          <w:rFonts w:ascii="Arial" w:hAnsi="Arial" w:cs="Arial"/>
          <w:sz w:val="24"/>
          <w:szCs w:val="24"/>
          <w:lang w:eastAsia="es-MX"/>
        </w:rPr>
        <w:t xml:space="preserve"> resolutivo </w:t>
      </w:r>
      <w:r w:rsidR="004C0C39" w:rsidRPr="00466849">
        <w:rPr>
          <w:rFonts w:ascii="Arial" w:hAnsi="Arial" w:cs="Arial"/>
          <w:b/>
          <w:sz w:val="24"/>
          <w:szCs w:val="24"/>
          <w:lang w:eastAsia="es-MX"/>
        </w:rPr>
        <w:t>décimo inciso j)</w:t>
      </w:r>
      <w:r w:rsidR="004C0C39" w:rsidRPr="00466849">
        <w:rPr>
          <w:rFonts w:ascii="Arial" w:hAnsi="Arial" w:cs="Arial"/>
          <w:sz w:val="24"/>
          <w:szCs w:val="24"/>
          <w:lang w:eastAsia="es-MX"/>
        </w:rPr>
        <w:t xml:space="preserve"> del acuerdo </w:t>
      </w:r>
      <w:r w:rsidR="004C0C39" w:rsidRPr="00466849">
        <w:rPr>
          <w:rFonts w:ascii="Arial" w:hAnsi="Arial" w:cs="Arial"/>
          <w:b/>
          <w:sz w:val="24"/>
          <w:szCs w:val="24"/>
          <w:lang w:eastAsia="es-MX"/>
        </w:rPr>
        <w:t xml:space="preserve">INE/CG1270/2018, </w:t>
      </w:r>
      <w:r w:rsidR="00160FCF" w:rsidRPr="00466849">
        <w:rPr>
          <w:rFonts w:ascii="Arial" w:hAnsi="Arial" w:cs="Arial"/>
          <w:sz w:val="24"/>
          <w:szCs w:val="24"/>
          <w:u w:val="single"/>
          <w:lang w:eastAsia="es-MX"/>
        </w:rPr>
        <w:t>en lo sucesivo</w:t>
      </w:r>
      <w:r w:rsidR="00160FCF" w:rsidRPr="00466849">
        <w:rPr>
          <w:rFonts w:ascii="Arial" w:hAnsi="Arial" w:cs="Arial"/>
          <w:sz w:val="24"/>
          <w:szCs w:val="24"/>
          <w:lang w:eastAsia="es-MX"/>
        </w:rPr>
        <w:t xml:space="preserve"> </w:t>
      </w:r>
      <w:r w:rsidR="00C52C5D">
        <w:rPr>
          <w:rFonts w:ascii="Arial" w:hAnsi="Arial" w:cs="Arial"/>
          <w:sz w:val="24"/>
          <w:szCs w:val="24"/>
          <w:lang w:eastAsia="es-MX"/>
        </w:rPr>
        <w:t xml:space="preserve">a deducir </w:t>
      </w:r>
      <w:r w:rsidR="004C0C39" w:rsidRPr="00466849">
        <w:rPr>
          <w:rFonts w:ascii="Arial" w:hAnsi="Arial" w:cs="Arial"/>
          <w:sz w:val="24"/>
          <w:szCs w:val="24"/>
          <w:lang w:eastAsia="es-MX"/>
        </w:rPr>
        <w:t xml:space="preserve">el </w:t>
      </w:r>
      <w:r w:rsidR="004C0C39" w:rsidRPr="00A974BB">
        <w:rPr>
          <w:rFonts w:ascii="Arial" w:hAnsi="Arial" w:cs="Arial"/>
          <w:b/>
          <w:sz w:val="24"/>
          <w:szCs w:val="24"/>
          <w:lang w:eastAsia="es-MX"/>
        </w:rPr>
        <w:t>50%</w:t>
      </w:r>
      <w:r w:rsidR="004C0C39" w:rsidRPr="00466849">
        <w:rPr>
          <w:rFonts w:ascii="Arial" w:hAnsi="Arial" w:cs="Arial"/>
          <w:sz w:val="24"/>
          <w:szCs w:val="24"/>
          <w:lang w:eastAsia="es-MX"/>
        </w:rPr>
        <w:t xml:space="preserve"> (cincuenta por ciento) </w:t>
      </w:r>
      <w:r w:rsidR="004C0C39" w:rsidRPr="00466849">
        <w:rPr>
          <w:rFonts w:ascii="Arial" w:hAnsi="Arial" w:cs="Arial"/>
          <w:sz w:val="24"/>
          <w:szCs w:val="24"/>
        </w:rPr>
        <w:t xml:space="preserve">de la ministración mensual que corresponda al PAN, por concepto </w:t>
      </w:r>
      <w:r w:rsidR="00683718">
        <w:rPr>
          <w:rFonts w:ascii="Arial" w:hAnsi="Arial" w:cs="Arial"/>
          <w:sz w:val="24"/>
          <w:szCs w:val="24"/>
        </w:rPr>
        <w:t xml:space="preserve">de </w:t>
      </w:r>
      <w:r w:rsidR="004C0C39" w:rsidRPr="00466849">
        <w:rPr>
          <w:rFonts w:ascii="Arial" w:hAnsi="Arial" w:cs="Arial"/>
          <w:sz w:val="24"/>
          <w:szCs w:val="24"/>
        </w:rPr>
        <w:t>Financiamiento Público para el Sostenimiento de Actividades Ordinarias Permanentes,</w:t>
      </w:r>
      <w:r w:rsidR="002258B1" w:rsidRPr="002258B1">
        <w:rPr>
          <w:rFonts w:ascii="Arial" w:hAnsi="Arial" w:cs="Arial"/>
          <w:sz w:val="24"/>
          <w:szCs w:val="24"/>
        </w:rPr>
        <w:t xml:space="preserve"> </w:t>
      </w:r>
      <w:r w:rsidR="002258B1">
        <w:rPr>
          <w:rFonts w:ascii="Arial" w:hAnsi="Arial" w:cs="Arial"/>
          <w:sz w:val="24"/>
          <w:szCs w:val="24"/>
        </w:rPr>
        <w:t>para ser aplicado a</w:t>
      </w:r>
      <w:r w:rsidR="002258B1" w:rsidRPr="00160FCF">
        <w:rPr>
          <w:rFonts w:ascii="Arial" w:hAnsi="Arial" w:cs="Arial"/>
          <w:sz w:val="24"/>
          <w:szCs w:val="24"/>
        </w:rPr>
        <w:t xml:space="preserve">l pago </w:t>
      </w:r>
      <w:r w:rsidR="008A0E1B">
        <w:rPr>
          <w:rFonts w:ascii="Arial" w:hAnsi="Arial" w:cs="Arial"/>
          <w:sz w:val="24"/>
          <w:szCs w:val="24"/>
        </w:rPr>
        <w:t xml:space="preserve">de </w:t>
      </w:r>
      <w:r w:rsidR="00C52C5D">
        <w:rPr>
          <w:rFonts w:ascii="Arial" w:hAnsi="Arial" w:cs="Arial"/>
          <w:sz w:val="24"/>
          <w:szCs w:val="24"/>
        </w:rPr>
        <w:t>la cantidad que reste por</w:t>
      </w:r>
      <w:r w:rsidR="002258B1" w:rsidRPr="00160FCF">
        <w:rPr>
          <w:rFonts w:ascii="Arial" w:hAnsi="Arial" w:cs="Arial"/>
          <w:sz w:val="24"/>
          <w:szCs w:val="24"/>
        </w:rPr>
        <w:t xml:space="preserve"> saldar </w:t>
      </w:r>
      <w:r w:rsidR="002258B1">
        <w:rPr>
          <w:rFonts w:ascii="Arial" w:hAnsi="Arial" w:cs="Arial"/>
          <w:sz w:val="24"/>
          <w:szCs w:val="24"/>
        </w:rPr>
        <w:t>de l</w:t>
      </w:r>
      <w:r w:rsidR="002258B1" w:rsidRPr="00160FCF">
        <w:rPr>
          <w:rFonts w:ascii="Arial" w:hAnsi="Arial" w:cs="Arial"/>
          <w:sz w:val="24"/>
          <w:szCs w:val="24"/>
        </w:rPr>
        <w:t>a multa contenida en dich</w:t>
      </w:r>
      <w:r w:rsidR="002258B1">
        <w:rPr>
          <w:rFonts w:ascii="Arial" w:hAnsi="Arial" w:cs="Arial"/>
          <w:sz w:val="24"/>
          <w:szCs w:val="24"/>
        </w:rPr>
        <w:t>o</w:t>
      </w:r>
      <w:r w:rsidR="002258B1" w:rsidRPr="00160FCF">
        <w:rPr>
          <w:rFonts w:ascii="Arial" w:hAnsi="Arial" w:cs="Arial"/>
          <w:sz w:val="24"/>
          <w:szCs w:val="24"/>
        </w:rPr>
        <w:t xml:space="preserve"> </w:t>
      </w:r>
      <w:r w:rsidR="002258B1">
        <w:rPr>
          <w:rFonts w:ascii="Arial" w:hAnsi="Arial" w:cs="Arial"/>
          <w:sz w:val="24"/>
          <w:szCs w:val="24"/>
        </w:rPr>
        <w:t xml:space="preserve">acuerdo </w:t>
      </w:r>
      <w:r w:rsidR="002258B1" w:rsidRPr="00160FCF">
        <w:rPr>
          <w:rFonts w:ascii="Arial" w:hAnsi="Arial" w:cs="Arial"/>
          <w:sz w:val="24"/>
          <w:szCs w:val="24"/>
        </w:rPr>
        <w:t xml:space="preserve">hasta su </w:t>
      </w:r>
      <w:r w:rsidR="002258B1">
        <w:rPr>
          <w:rFonts w:ascii="Arial" w:hAnsi="Arial" w:cs="Arial"/>
          <w:sz w:val="24"/>
          <w:szCs w:val="24"/>
        </w:rPr>
        <w:t>completa</w:t>
      </w:r>
      <w:r w:rsidR="002258B1" w:rsidRPr="00160FCF">
        <w:rPr>
          <w:rFonts w:ascii="Arial" w:hAnsi="Arial" w:cs="Arial"/>
          <w:sz w:val="24"/>
          <w:szCs w:val="24"/>
        </w:rPr>
        <w:t xml:space="preserve"> liquidación.</w:t>
      </w:r>
    </w:p>
    <w:p w:rsidR="002258B1" w:rsidRPr="002258B1" w:rsidRDefault="002258B1" w:rsidP="005E0895">
      <w:pPr>
        <w:pStyle w:val="Prrafodelista"/>
        <w:ind w:left="709"/>
        <w:rPr>
          <w:rFonts w:ascii="Arial" w:hAnsi="Arial" w:cs="Arial"/>
          <w:sz w:val="24"/>
          <w:szCs w:val="24"/>
        </w:rPr>
      </w:pPr>
    </w:p>
    <w:p w:rsidR="00A974BB" w:rsidRPr="00160FCF" w:rsidRDefault="002258B1" w:rsidP="005E0895">
      <w:pPr>
        <w:pStyle w:val="Prrafodelista"/>
        <w:numPr>
          <w:ilvl w:val="0"/>
          <w:numId w:val="47"/>
        </w:numPr>
        <w:spacing w:before="240" w:after="240" w:line="360" w:lineRule="auto"/>
        <w:ind w:left="709"/>
        <w:jc w:val="both"/>
        <w:rPr>
          <w:rFonts w:ascii="Arial" w:hAnsi="Arial" w:cs="Arial"/>
          <w:sz w:val="24"/>
          <w:szCs w:val="24"/>
        </w:rPr>
      </w:pPr>
      <w:r w:rsidRPr="00A974BB">
        <w:rPr>
          <w:rFonts w:ascii="Arial" w:hAnsi="Arial" w:cs="Arial"/>
          <w:sz w:val="24"/>
          <w:szCs w:val="24"/>
        </w:rPr>
        <w:t xml:space="preserve">Finalmente y cubierto el monto </w:t>
      </w:r>
      <w:r w:rsidR="00A974BB" w:rsidRPr="00A974BB">
        <w:rPr>
          <w:rFonts w:ascii="Arial" w:hAnsi="Arial" w:cs="Arial"/>
          <w:sz w:val="24"/>
          <w:szCs w:val="24"/>
        </w:rPr>
        <w:t xml:space="preserve">correspondiente a la multa </w:t>
      </w:r>
      <w:r w:rsidRPr="00A974BB">
        <w:rPr>
          <w:rFonts w:ascii="Arial" w:hAnsi="Arial" w:cs="Arial"/>
          <w:sz w:val="24"/>
          <w:szCs w:val="24"/>
        </w:rPr>
        <w:t xml:space="preserve">a que se refiere el punto anterior, </w:t>
      </w:r>
      <w:r w:rsidR="00A974BB" w:rsidRPr="00A974BB">
        <w:rPr>
          <w:rFonts w:ascii="Arial" w:hAnsi="Arial" w:cs="Arial"/>
          <w:sz w:val="24"/>
          <w:szCs w:val="24"/>
        </w:rPr>
        <w:t>se proceda a</w:t>
      </w:r>
      <w:r w:rsidR="00A974BB" w:rsidRPr="00A974BB">
        <w:rPr>
          <w:rFonts w:ascii="Arial" w:hAnsi="Arial" w:cs="Arial"/>
          <w:sz w:val="24"/>
          <w:szCs w:val="24"/>
          <w:lang w:eastAsia="es-MX"/>
        </w:rPr>
        <w:t xml:space="preserve"> </w:t>
      </w:r>
      <w:r w:rsidR="00A974BB" w:rsidRPr="00160FCF">
        <w:rPr>
          <w:rFonts w:ascii="Arial" w:hAnsi="Arial" w:cs="Arial"/>
          <w:sz w:val="24"/>
          <w:szCs w:val="24"/>
          <w:lang w:eastAsia="es-MX"/>
        </w:rPr>
        <w:t xml:space="preserve">en términos de lo dispuesto por el Resolutivo </w:t>
      </w:r>
      <w:r w:rsidR="00A974BB">
        <w:rPr>
          <w:rFonts w:ascii="Arial" w:hAnsi="Arial" w:cs="Arial"/>
          <w:sz w:val="24"/>
          <w:szCs w:val="24"/>
          <w:lang w:eastAsia="es-MX"/>
        </w:rPr>
        <w:t>Décimo d</w:t>
      </w:r>
      <w:r w:rsidR="00A974BB" w:rsidRPr="00160FCF">
        <w:rPr>
          <w:rFonts w:ascii="Arial" w:hAnsi="Arial" w:cs="Arial"/>
          <w:sz w:val="24"/>
          <w:szCs w:val="24"/>
          <w:lang w:eastAsia="es-MX"/>
        </w:rPr>
        <w:t xml:space="preserve">e la </w:t>
      </w:r>
      <w:r w:rsidR="00A974BB">
        <w:rPr>
          <w:rFonts w:ascii="Arial" w:hAnsi="Arial" w:cs="Arial"/>
          <w:b/>
          <w:sz w:val="24"/>
          <w:szCs w:val="24"/>
          <w:lang w:eastAsia="es-MX"/>
        </w:rPr>
        <w:t>Resolución INE/CG54/2019</w:t>
      </w:r>
      <w:r w:rsidR="00A974BB" w:rsidRPr="00160FCF">
        <w:rPr>
          <w:rFonts w:ascii="Arial" w:hAnsi="Arial" w:cs="Arial"/>
          <w:b/>
          <w:sz w:val="24"/>
          <w:szCs w:val="24"/>
          <w:lang w:eastAsia="es-MX"/>
        </w:rPr>
        <w:t xml:space="preserve">, </w:t>
      </w:r>
      <w:r w:rsidR="00A974BB">
        <w:rPr>
          <w:rFonts w:ascii="Arial" w:hAnsi="Arial" w:cs="Arial"/>
          <w:sz w:val="24"/>
          <w:szCs w:val="24"/>
          <w:lang w:eastAsia="es-MX"/>
        </w:rPr>
        <w:t>a realizar</w:t>
      </w:r>
      <w:r w:rsidR="00A974BB" w:rsidRPr="00160FCF">
        <w:rPr>
          <w:rFonts w:ascii="Arial" w:hAnsi="Arial" w:cs="Arial"/>
          <w:sz w:val="24"/>
          <w:szCs w:val="24"/>
          <w:lang w:eastAsia="es-MX"/>
        </w:rPr>
        <w:t xml:space="preserve"> </w:t>
      </w:r>
      <w:r w:rsidR="00A974BB">
        <w:rPr>
          <w:rFonts w:ascii="Arial" w:hAnsi="Arial" w:cs="Arial"/>
          <w:sz w:val="24"/>
          <w:szCs w:val="24"/>
          <w:lang w:eastAsia="es-MX"/>
        </w:rPr>
        <w:t xml:space="preserve">una </w:t>
      </w:r>
      <w:r w:rsidR="00A974BB" w:rsidRPr="00160FCF">
        <w:rPr>
          <w:rFonts w:ascii="Arial" w:hAnsi="Arial" w:cs="Arial"/>
          <w:sz w:val="24"/>
          <w:szCs w:val="24"/>
          <w:lang w:eastAsia="es-MX"/>
        </w:rPr>
        <w:t xml:space="preserve">deducción del </w:t>
      </w:r>
      <w:r w:rsidR="00A974BB" w:rsidRPr="00160FCF">
        <w:rPr>
          <w:rFonts w:ascii="Arial" w:hAnsi="Arial" w:cs="Arial"/>
          <w:b/>
          <w:sz w:val="24"/>
          <w:szCs w:val="24"/>
        </w:rPr>
        <w:t>25%</w:t>
      </w:r>
      <w:r w:rsidR="00A974BB" w:rsidRPr="00160FCF">
        <w:rPr>
          <w:rFonts w:ascii="Arial" w:hAnsi="Arial" w:cs="Arial"/>
          <w:sz w:val="24"/>
          <w:szCs w:val="24"/>
        </w:rPr>
        <w:t xml:space="preserve"> (veinticinco por ciento) de la ministración mensual que corresponda al PAN, por concepto </w:t>
      </w:r>
      <w:r w:rsidR="00683718">
        <w:rPr>
          <w:rFonts w:ascii="Arial" w:hAnsi="Arial" w:cs="Arial"/>
          <w:sz w:val="24"/>
          <w:szCs w:val="24"/>
        </w:rPr>
        <w:t xml:space="preserve">de </w:t>
      </w:r>
      <w:r w:rsidR="00A974BB" w:rsidRPr="00160FCF">
        <w:rPr>
          <w:rFonts w:ascii="Arial" w:hAnsi="Arial" w:cs="Arial"/>
          <w:sz w:val="24"/>
          <w:szCs w:val="24"/>
        </w:rPr>
        <w:t xml:space="preserve">Financiamiento Público para el Sostenimiento de Actividades Ordinarias Permanentes, </w:t>
      </w:r>
      <w:r w:rsidR="00A974BB">
        <w:rPr>
          <w:rFonts w:ascii="Arial" w:hAnsi="Arial" w:cs="Arial"/>
          <w:sz w:val="24"/>
          <w:szCs w:val="24"/>
        </w:rPr>
        <w:t>para ser aplicado a</w:t>
      </w:r>
      <w:r w:rsidR="00A974BB" w:rsidRPr="00160FCF">
        <w:rPr>
          <w:rFonts w:ascii="Arial" w:hAnsi="Arial" w:cs="Arial"/>
          <w:sz w:val="24"/>
          <w:szCs w:val="24"/>
        </w:rPr>
        <w:t xml:space="preserve">l pago </w:t>
      </w:r>
      <w:r w:rsidR="00A974BB">
        <w:rPr>
          <w:rFonts w:ascii="Arial" w:hAnsi="Arial" w:cs="Arial"/>
          <w:sz w:val="24"/>
          <w:szCs w:val="24"/>
        </w:rPr>
        <w:t>de l</w:t>
      </w:r>
      <w:r w:rsidR="00A974BB" w:rsidRPr="00160FCF">
        <w:rPr>
          <w:rFonts w:ascii="Arial" w:hAnsi="Arial" w:cs="Arial"/>
          <w:sz w:val="24"/>
          <w:szCs w:val="24"/>
        </w:rPr>
        <w:t xml:space="preserve">as multas contenidas en dicha Resolución </w:t>
      </w:r>
      <w:r w:rsidR="00A974BB">
        <w:rPr>
          <w:rFonts w:ascii="Arial" w:hAnsi="Arial" w:cs="Arial"/>
          <w:sz w:val="24"/>
          <w:szCs w:val="24"/>
        </w:rPr>
        <w:t xml:space="preserve">y </w:t>
      </w:r>
      <w:r w:rsidR="00A974BB" w:rsidRPr="00160FCF">
        <w:rPr>
          <w:rFonts w:ascii="Arial" w:hAnsi="Arial" w:cs="Arial"/>
          <w:sz w:val="24"/>
          <w:szCs w:val="24"/>
        </w:rPr>
        <w:t>hasta su total liquidación.</w:t>
      </w:r>
    </w:p>
    <w:p w:rsidR="008E4BF6" w:rsidRPr="001170FB" w:rsidRDefault="008E4BF6" w:rsidP="00644782">
      <w:pPr>
        <w:spacing w:before="240" w:after="240" w:line="360" w:lineRule="auto"/>
        <w:ind w:firstLine="709"/>
        <w:jc w:val="both"/>
        <w:rPr>
          <w:rFonts w:ascii="Arial" w:hAnsi="Arial" w:cs="Arial"/>
          <w:sz w:val="24"/>
          <w:szCs w:val="24"/>
          <w:lang w:eastAsia="es-MX"/>
        </w:rPr>
      </w:pPr>
      <w:r w:rsidRPr="001170FB">
        <w:rPr>
          <w:rFonts w:ascii="Arial" w:hAnsi="Arial" w:cs="Arial"/>
          <w:sz w:val="24"/>
          <w:szCs w:val="24"/>
          <w:lang w:eastAsia="es-MX"/>
        </w:rPr>
        <w:t>Por lo anteriormente expuesto y fundado se</w:t>
      </w:r>
    </w:p>
    <w:p w:rsidR="008E4BF6" w:rsidRDefault="008E4BF6" w:rsidP="008E4BF6">
      <w:pPr>
        <w:autoSpaceDE w:val="0"/>
        <w:autoSpaceDN w:val="0"/>
        <w:adjustRightInd w:val="0"/>
        <w:spacing w:after="0" w:line="360" w:lineRule="auto"/>
        <w:ind w:firstLine="709"/>
        <w:jc w:val="both"/>
        <w:rPr>
          <w:rFonts w:ascii="Arial" w:hAnsi="Arial" w:cs="Arial"/>
          <w:sz w:val="24"/>
          <w:szCs w:val="24"/>
          <w:lang w:eastAsia="es-MX"/>
        </w:rPr>
      </w:pPr>
    </w:p>
    <w:p w:rsidR="00715B44" w:rsidRDefault="00715B44" w:rsidP="008E4BF6">
      <w:pPr>
        <w:autoSpaceDE w:val="0"/>
        <w:autoSpaceDN w:val="0"/>
        <w:adjustRightInd w:val="0"/>
        <w:spacing w:after="0" w:line="360" w:lineRule="auto"/>
        <w:ind w:firstLine="709"/>
        <w:jc w:val="both"/>
        <w:rPr>
          <w:rFonts w:ascii="Arial" w:hAnsi="Arial" w:cs="Arial"/>
          <w:sz w:val="24"/>
          <w:szCs w:val="24"/>
          <w:lang w:eastAsia="es-MX"/>
        </w:rPr>
      </w:pPr>
    </w:p>
    <w:p w:rsidR="00715B44" w:rsidRPr="001170FB" w:rsidRDefault="00715B44" w:rsidP="008E4BF6">
      <w:pPr>
        <w:autoSpaceDE w:val="0"/>
        <w:autoSpaceDN w:val="0"/>
        <w:adjustRightInd w:val="0"/>
        <w:spacing w:after="0" w:line="360" w:lineRule="auto"/>
        <w:ind w:firstLine="709"/>
        <w:jc w:val="both"/>
        <w:rPr>
          <w:rFonts w:ascii="Arial" w:hAnsi="Arial" w:cs="Arial"/>
          <w:sz w:val="24"/>
          <w:szCs w:val="24"/>
          <w:lang w:eastAsia="es-MX"/>
        </w:rPr>
      </w:pPr>
    </w:p>
    <w:p w:rsidR="008E4BF6" w:rsidRPr="001170FB" w:rsidRDefault="008E4BF6" w:rsidP="008E4BF6">
      <w:pPr>
        <w:autoSpaceDE w:val="0"/>
        <w:autoSpaceDN w:val="0"/>
        <w:adjustRightInd w:val="0"/>
        <w:spacing w:after="0" w:line="360" w:lineRule="auto"/>
        <w:jc w:val="center"/>
        <w:rPr>
          <w:rFonts w:ascii="Arial" w:hAnsi="Arial" w:cs="Arial"/>
          <w:b/>
          <w:bCs/>
          <w:sz w:val="24"/>
          <w:szCs w:val="24"/>
          <w:lang w:eastAsia="es-MX"/>
        </w:rPr>
      </w:pPr>
      <w:r w:rsidRPr="001170FB">
        <w:rPr>
          <w:rFonts w:ascii="Arial" w:hAnsi="Arial" w:cs="Arial"/>
          <w:b/>
          <w:bCs/>
          <w:sz w:val="24"/>
          <w:szCs w:val="24"/>
          <w:lang w:eastAsia="es-MX"/>
        </w:rPr>
        <w:lastRenderedPageBreak/>
        <w:t>RESUELVE</w:t>
      </w:r>
    </w:p>
    <w:p w:rsidR="008E4BF6" w:rsidRPr="001170FB" w:rsidRDefault="008E4BF6" w:rsidP="008E4BF6">
      <w:pPr>
        <w:autoSpaceDE w:val="0"/>
        <w:autoSpaceDN w:val="0"/>
        <w:adjustRightInd w:val="0"/>
        <w:spacing w:after="0" w:line="360" w:lineRule="auto"/>
        <w:rPr>
          <w:rFonts w:ascii="Arial" w:hAnsi="Arial" w:cs="Arial"/>
          <w:b/>
          <w:bCs/>
          <w:sz w:val="24"/>
          <w:szCs w:val="24"/>
          <w:lang w:eastAsia="es-MX"/>
        </w:rPr>
      </w:pPr>
    </w:p>
    <w:p w:rsidR="008E4BF6" w:rsidRPr="001170FB" w:rsidRDefault="008E4BF6" w:rsidP="008E4BF6">
      <w:pPr>
        <w:autoSpaceDE w:val="0"/>
        <w:autoSpaceDN w:val="0"/>
        <w:adjustRightInd w:val="0"/>
        <w:spacing w:after="0" w:line="360" w:lineRule="auto"/>
        <w:ind w:firstLine="709"/>
        <w:jc w:val="both"/>
        <w:rPr>
          <w:rFonts w:ascii="Arial" w:hAnsi="Arial" w:cs="Arial"/>
          <w:sz w:val="24"/>
          <w:szCs w:val="24"/>
          <w:shd w:val="clear" w:color="auto" w:fill="FFFFFF"/>
        </w:rPr>
      </w:pPr>
      <w:r w:rsidRPr="001170FB">
        <w:rPr>
          <w:rFonts w:ascii="Arial" w:hAnsi="Arial" w:cs="Arial"/>
          <w:b/>
          <w:sz w:val="24"/>
          <w:szCs w:val="24"/>
          <w:shd w:val="clear" w:color="auto" w:fill="FFFFFF"/>
        </w:rPr>
        <w:t>PRIMERO:</w:t>
      </w:r>
      <w:r w:rsidRPr="001170FB">
        <w:rPr>
          <w:rFonts w:ascii="Arial" w:hAnsi="Arial" w:cs="Arial"/>
          <w:sz w:val="24"/>
          <w:szCs w:val="24"/>
          <w:shd w:val="clear" w:color="auto" w:fill="FFFFFF"/>
        </w:rPr>
        <w:t xml:space="preserve"> Se declaran </w:t>
      </w:r>
      <w:r w:rsidRPr="001170FB">
        <w:rPr>
          <w:rFonts w:ascii="Arial" w:hAnsi="Arial" w:cs="Arial"/>
          <w:b/>
          <w:sz w:val="24"/>
          <w:szCs w:val="24"/>
          <w:shd w:val="clear" w:color="auto" w:fill="FFFFFF"/>
        </w:rPr>
        <w:t xml:space="preserve">fundados </w:t>
      </w:r>
      <w:r w:rsidRPr="001170FB">
        <w:rPr>
          <w:rFonts w:ascii="Arial" w:hAnsi="Arial" w:cs="Arial"/>
          <w:sz w:val="24"/>
          <w:szCs w:val="24"/>
          <w:shd w:val="clear" w:color="auto" w:fill="FFFFFF"/>
        </w:rPr>
        <w:t xml:space="preserve">los agravios hechos valer dentro del Recurso de Apelación identificado con la clave y número </w:t>
      </w:r>
      <w:r w:rsidRPr="001170FB">
        <w:rPr>
          <w:rFonts w:ascii="Arial" w:hAnsi="Arial" w:cs="Arial"/>
          <w:b/>
          <w:sz w:val="24"/>
          <w:szCs w:val="24"/>
          <w:shd w:val="clear" w:color="auto" w:fill="FFFFFF"/>
        </w:rPr>
        <w:t>RA-02/2019</w:t>
      </w:r>
      <w:r w:rsidRPr="001170FB">
        <w:rPr>
          <w:rFonts w:ascii="Arial" w:hAnsi="Arial" w:cs="Arial"/>
          <w:sz w:val="24"/>
          <w:szCs w:val="24"/>
          <w:shd w:val="clear" w:color="auto" w:fill="FFFFFF"/>
        </w:rPr>
        <w:t xml:space="preserve">, </w:t>
      </w:r>
      <w:r w:rsidRPr="001170FB">
        <w:rPr>
          <w:rFonts w:ascii="Arial" w:eastAsia="Times New Roman" w:hAnsi="Arial" w:cs="Arial"/>
          <w:sz w:val="24"/>
          <w:szCs w:val="24"/>
          <w:lang w:val="es-ES" w:eastAsia="es-ES"/>
        </w:rPr>
        <w:t>promovido por el Partido Acción Nacional, por conducto del ciudadano HUGO RAMIRO VERGARA SÁNCHEZ, Comisionado Propietario del citado instituto político ante el Consejo General del Instituto Electoral del Estado de Colima.</w:t>
      </w:r>
    </w:p>
    <w:p w:rsidR="00E11899" w:rsidRDefault="008E4BF6" w:rsidP="00E11899">
      <w:pPr>
        <w:spacing w:before="240" w:after="240" w:line="360" w:lineRule="auto"/>
        <w:ind w:firstLine="709"/>
        <w:jc w:val="both"/>
        <w:rPr>
          <w:rFonts w:ascii="Arial" w:hAnsi="Arial" w:cs="Arial"/>
          <w:sz w:val="24"/>
          <w:szCs w:val="24"/>
          <w:shd w:val="clear" w:color="auto" w:fill="FFFFFF"/>
        </w:rPr>
      </w:pPr>
      <w:r w:rsidRPr="00117C57">
        <w:rPr>
          <w:rFonts w:ascii="Arial" w:hAnsi="Arial" w:cs="Arial"/>
          <w:b/>
          <w:sz w:val="24"/>
          <w:szCs w:val="24"/>
          <w:shd w:val="clear" w:color="auto" w:fill="FFFFFF"/>
        </w:rPr>
        <w:t>SEGUNDO:</w:t>
      </w:r>
      <w:r w:rsidRPr="00117C57">
        <w:rPr>
          <w:rFonts w:ascii="Arial" w:hAnsi="Arial" w:cs="Arial"/>
          <w:sz w:val="24"/>
          <w:szCs w:val="24"/>
          <w:shd w:val="clear" w:color="auto" w:fill="FFFFFF"/>
        </w:rPr>
        <w:t xml:space="preserve"> Se </w:t>
      </w:r>
      <w:r w:rsidRPr="00117C57">
        <w:rPr>
          <w:rFonts w:ascii="Arial" w:hAnsi="Arial" w:cs="Arial"/>
          <w:b/>
          <w:sz w:val="24"/>
          <w:szCs w:val="24"/>
          <w:shd w:val="clear" w:color="auto" w:fill="FFFFFF"/>
        </w:rPr>
        <w:t>revoca e</w:t>
      </w:r>
      <w:r w:rsidRPr="00117C57">
        <w:rPr>
          <w:rFonts w:ascii="Arial" w:hAnsi="Arial" w:cs="Arial"/>
          <w:b/>
          <w:sz w:val="24"/>
          <w:szCs w:val="24"/>
        </w:rPr>
        <w:t>l Acuerdo IEE/CG/A025/2019</w:t>
      </w:r>
      <w:r w:rsidRPr="00117C57">
        <w:rPr>
          <w:rFonts w:ascii="Arial" w:hAnsi="Arial" w:cs="Arial"/>
          <w:sz w:val="24"/>
          <w:szCs w:val="24"/>
        </w:rPr>
        <w:t>, aprobado por el Consejo General del Instituto Electoral del Estado de Colima, e</w:t>
      </w:r>
      <w:r w:rsidRPr="00117C57">
        <w:rPr>
          <w:rFonts w:ascii="Arial" w:hAnsi="Arial" w:cs="Arial"/>
          <w:bCs/>
          <w:sz w:val="24"/>
          <w:szCs w:val="24"/>
        </w:rPr>
        <w:t xml:space="preserve">l 9 nueve de mayo de 2019 dos mil diecinueve, </w:t>
      </w:r>
      <w:r w:rsidRPr="00117C57">
        <w:rPr>
          <w:rFonts w:ascii="Arial" w:hAnsi="Arial" w:cs="Arial"/>
          <w:sz w:val="24"/>
          <w:szCs w:val="24"/>
          <w:shd w:val="clear" w:color="auto" w:fill="FFFFFF"/>
        </w:rPr>
        <w:t>en virtud de lo razonado en la Consideración SÉPTIMA de la presente resolución.</w:t>
      </w:r>
    </w:p>
    <w:p w:rsidR="00E11899" w:rsidRPr="000874CB" w:rsidRDefault="008E4BF6" w:rsidP="003577AE">
      <w:pPr>
        <w:autoSpaceDE w:val="0"/>
        <w:autoSpaceDN w:val="0"/>
        <w:adjustRightInd w:val="0"/>
        <w:spacing w:before="240" w:after="240" w:line="360" w:lineRule="auto"/>
        <w:ind w:firstLine="709"/>
        <w:jc w:val="both"/>
        <w:rPr>
          <w:rFonts w:ascii="Arial" w:hAnsi="Arial" w:cs="Arial"/>
          <w:sz w:val="24"/>
          <w:szCs w:val="24"/>
          <w:lang w:eastAsia="es-MX"/>
        </w:rPr>
      </w:pPr>
      <w:r w:rsidRPr="000874CB">
        <w:rPr>
          <w:rFonts w:ascii="Arial" w:hAnsi="Arial" w:cs="Arial"/>
          <w:b/>
          <w:sz w:val="24"/>
          <w:szCs w:val="24"/>
          <w:shd w:val="clear" w:color="auto" w:fill="FFFFFF"/>
        </w:rPr>
        <w:t xml:space="preserve">TERCERO: </w:t>
      </w:r>
      <w:r w:rsidR="00E11899" w:rsidRPr="000874CB">
        <w:rPr>
          <w:rFonts w:ascii="Arial" w:hAnsi="Arial" w:cs="Arial"/>
          <w:sz w:val="24"/>
          <w:szCs w:val="24"/>
          <w:lang w:eastAsia="es-MX"/>
        </w:rPr>
        <w:t xml:space="preserve">Se ordena al Instituto Electoral del Estado de Colima, por conducto de su Consejera Presidenta que en términos de lo dispuesto por el Resolutivo Tercero de la </w:t>
      </w:r>
      <w:r w:rsidR="00E11899" w:rsidRPr="000874CB">
        <w:rPr>
          <w:rFonts w:ascii="Arial" w:hAnsi="Arial" w:cs="Arial"/>
          <w:b/>
          <w:sz w:val="24"/>
          <w:szCs w:val="24"/>
          <w:lang w:eastAsia="es-MX"/>
        </w:rPr>
        <w:t xml:space="preserve">Resolución INE/CG1115/2018, </w:t>
      </w:r>
      <w:r w:rsidR="00E11899" w:rsidRPr="000874CB">
        <w:rPr>
          <w:rFonts w:ascii="Arial" w:hAnsi="Arial" w:cs="Arial"/>
          <w:sz w:val="24"/>
          <w:szCs w:val="24"/>
          <w:u w:val="single"/>
          <w:lang w:eastAsia="es-MX"/>
        </w:rPr>
        <w:t>en lo sucesivo,</w:t>
      </w:r>
      <w:r w:rsidR="00E11899" w:rsidRPr="000874CB">
        <w:rPr>
          <w:rFonts w:ascii="Arial" w:hAnsi="Arial" w:cs="Arial"/>
          <w:b/>
          <w:sz w:val="24"/>
          <w:szCs w:val="24"/>
          <w:lang w:eastAsia="es-MX"/>
        </w:rPr>
        <w:t xml:space="preserve"> </w:t>
      </w:r>
      <w:r w:rsidR="00E11899" w:rsidRPr="000874CB">
        <w:rPr>
          <w:rFonts w:ascii="Arial" w:hAnsi="Arial" w:cs="Arial"/>
          <w:sz w:val="24"/>
          <w:szCs w:val="24"/>
          <w:lang w:eastAsia="es-MX"/>
        </w:rPr>
        <w:t xml:space="preserve">se realice la deducción del </w:t>
      </w:r>
      <w:r w:rsidR="00E11899" w:rsidRPr="000874CB">
        <w:rPr>
          <w:rFonts w:ascii="Arial" w:hAnsi="Arial" w:cs="Arial"/>
          <w:b/>
          <w:sz w:val="24"/>
          <w:szCs w:val="24"/>
        </w:rPr>
        <w:t>25%</w:t>
      </w:r>
      <w:r w:rsidR="00E11899" w:rsidRPr="000874CB">
        <w:rPr>
          <w:rFonts w:ascii="Arial" w:hAnsi="Arial" w:cs="Arial"/>
          <w:sz w:val="24"/>
          <w:szCs w:val="24"/>
        </w:rPr>
        <w:t xml:space="preserve"> (veinticinco por ciento) de la ministración mensual que corresponda al PAN, por concepto </w:t>
      </w:r>
      <w:r w:rsidR="00683718">
        <w:rPr>
          <w:rFonts w:ascii="Arial" w:hAnsi="Arial" w:cs="Arial"/>
          <w:sz w:val="24"/>
          <w:szCs w:val="24"/>
        </w:rPr>
        <w:t xml:space="preserve">de </w:t>
      </w:r>
      <w:r w:rsidR="00E11899" w:rsidRPr="000874CB">
        <w:rPr>
          <w:rFonts w:ascii="Arial" w:hAnsi="Arial" w:cs="Arial"/>
          <w:sz w:val="24"/>
          <w:szCs w:val="24"/>
        </w:rPr>
        <w:t>Financiamiento Público para el Sostenimiento de Actividades Ordinarias Permanentes, para ser aplicado al</w:t>
      </w:r>
      <w:r w:rsidR="00C52C5D" w:rsidRPr="000874CB">
        <w:rPr>
          <w:rFonts w:ascii="Arial" w:hAnsi="Arial" w:cs="Arial"/>
          <w:sz w:val="24"/>
          <w:szCs w:val="24"/>
        </w:rPr>
        <w:t xml:space="preserve"> pago de la cantidad que reste por</w:t>
      </w:r>
      <w:r w:rsidR="00E11899" w:rsidRPr="000874CB">
        <w:rPr>
          <w:rFonts w:ascii="Arial" w:hAnsi="Arial" w:cs="Arial"/>
          <w:sz w:val="24"/>
          <w:szCs w:val="24"/>
        </w:rPr>
        <w:t xml:space="preserve"> saldar de las multas contenidas en dicha Resolución y hasta su total liquidación.</w:t>
      </w:r>
      <w:r w:rsidR="004E5B06" w:rsidRPr="000874CB">
        <w:rPr>
          <w:rFonts w:ascii="Arial" w:hAnsi="Arial" w:cs="Arial"/>
          <w:sz w:val="24"/>
          <w:szCs w:val="24"/>
        </w:rPr>
        <w:t xml:space="preserve"> Lo anterior conforme a lo establecido en las consideraciones </w:t>
      </w:r>
      <w:r w:rsidR="004E5B06" w:rsidRPr="000874CB">
        <w:rPr>
          <w:rFonts w:ascii="Arial" w:hAnsi="Arial" w:cs="Arial"/>
          <w:b/>
          <w:sz w:val="24"/>
          <w:szCs w:val="24"/>
        </w:rPr>
        <w:t>SÉPTIMA</w:t>
      </w:r>
      <w:r w:rsidR="004E5B06" w:rsidRPr="000874CB">
        <w:rPr>
          <w:rFonts w:ascii="Arial" w:hAnsi="Arial" w:cs="Arial"/>
          <w:sz w:val="24"/>
          <w:szCs w:val="24"/>
        </w:rPr>
        <w:t xml:space="preserve"> y </w:t>
      </w:r>
      <w:r w:rsidR="004E5B06" w:rsidRPr="000874CB">
        <w:rPr>
          <w:rFonts w:ascii="Arial" w:hAnsi="Arial" w:cs="Arial"/>
          <w:b/>
          <w:sz w:val="24"/>
          <w:szCs w:val="24"/>
        </w:rPr>
        <w:t xml:space="preserve">OCTAVA </w:t>
      </w:r>
      <w:r w:rsidR="004E5B06" w:rsidRPr="000874CB">
        <w:rPr>
          <w:rFonts w:ascii="Arial" w:hAnsi="Arial" w:cs="Arial"/>
          <w:sz w:val="24"/>
          <w:szCs w:val="24"/>
        </w:rPr>
        <w:t xml:space="preserve">de la presente resolución. </w:t>
      </w:r>
    </w:p>
    <w:p w:rsidR="005819F1" w:rsidRDefault="00E11899" w:rsidP="005819F1">
      <w:pPr>
        <w:autoSpaceDE w:val="0"/>
        <w:autoSpaceDN w:val="0"/>
        <w:adjustRightInd w:val="0"/>
        <w:spacing w:before="240" w:after="240" w:line="360" w:lineRule="auto"/>
        <w:ind w:firstLine="709"/>
        <w:jc w:val="both"/>
        <w:rPr>
          <w:rFonts w:ascii="Arial" w:hAnsi="Arial" w:cs="Arial"/>
          <w:sz w:val="24"/>
          <w:szCs w:val="24"/>
        </w:rPr>
      </w:pPr>
      <w:r w:rsidRPr="000874CB">
        <w:rPr>
          <w:rFonts w:ascii="Arial" w:hAnsi="Arial" w:cs="Arial"/>
          <w:b/>
          <w:sz w:val="24"/>
          <w:szCs w:val="24"/>
          <w:shd w:val="clear" w:color="auto" w:fill="FFFFFF"/>
        </w:rPr>
        <w:t xml:space="preserve">CUARTO: </w:t>
      </w:r>
      <w:r w:rsidR="002C28D2" w:rsidRPr="000874CB">
        <w:rPr>
          <w:rFonts w:ascii="Arial" w:hAnsi="Arial" w:cs="Arial"/>
          <w:sz w:val="24"/>
          <w:szCs w:val="24"/>
          <w:lang w:eastAsia="es-MX"/>
        </w:rPr>
        <w:t>Se ordena al Instituto Electoral del Estado de Colima, por conducto de su Consejera Presidenta que, una vez c</w:t>
      </w:r>
      <w:r w:rsidRPr="000874CB">
        <w:rPr>
          <w:rFonts w:ascii="Arial" w:hAnsi="Arial" w:cs="Arial"/>
          <w:sz w:val="24"/>
          <w:szCs w:val="24"/>
        </w:rPr>
        <w:t xml:space="preserve">ubiertas las multas a que se refiere el resolutivo anterior, proceda  </w:t>
      </w:r>
      <w:r w:rsidRPr="000874CB">
        <w:rPr>
          <w:rFonts w:ascii="Arial" w:hAnsi="Arial" w:cs="Arial"/>
          <w:sz w:val="24"/>
          <w:szCs w:val="24"/>
          <w:lang w:eastAsia="es-MX"/>
        </w:rPr>
        <w:t xml:space="preserve">en términos de lo dispuesto por el resolutivo </w:t>
      </w:r>
      <w:r w:rsidRPr="000874CB">
        <w:rPr>
          <w:rFonts w:ascii="Arial" w:hAnsi="Arial" w:cs="Arial"/>
          <w:b/>
          <w:sz w:val="24"/>
          <w:szCs w:val="24"/>
          <w:lang w:eastAsia="es-MX"/>
        </w:rPr>
        <w:t>décimo inciso j)</w:t>
      </w:r>
      <w:r w:rsidRPr="000874CB">
        <w:rPr>
          <w:rFonts w:ascii="Arial" w:hAnsi="Arial" w:cs="Arial"/>
          <w:sz w:val="24"/>
          <w:szCs w:val="24"/>
          <w:lang w:eastAsia="es-MX"/>
        </w:rPr>
        <w:t xml:space="preserve"> del acuerdo </w:t>
      </w:r>
      <w:r w:rsidRPr="000874CB">
        <w:rPr>
          <w:rFonts w:ascii="Arial" w:hAnsi="Arial" w:cs="Arial"/>
          <w:b/>
          <w:sz w:val="24"/>
          <w:szCs w:val="24"/>
          <w:lang w:eastAsia="es-MX"/>
        </w:rPr>
        <w:t xml:space="preserve">INE/CG1270/2018, </w:t>
      </w:r>
      <w:r w:rsidRPr="000874CB">
        <w:rPr>
          <w:rFonts w:ascii="Arial" w:hAnsi="Arial" w:cs="Arial"/>
          <w:sz w:val="24"/>
          <w:szCs w:val="24"/>
          <w:u w:val="single"/>
          <w:lang w:eastAsia="es-MX"/>
        </w:rPr>
        <w:t>en lo sucesivo</w:t>
      </w:r>
      <w:r w:rsidR="00C52C5D" w:rsidRPr="000874CB">
        <w:rPr>
          <w:rFonts w:ascii="Arial" w:hAnsi="Arial" w:cs="Arial"/>
          <w:sz w:val="24"/>
          <w:szCs w:val="24"/>
          <w:lang w:eastAsia="es-MX"/>
        </w:rPr>
        <w:t xml:space="preserve"> a deducir </w:t>
      </w:r>
      <w:r w:rsidRPr="000874CB">
        <w:rPr>
          <w:rFonts w:ascii="Arial" w:hAnsi="Arial" w:cs="Arial"/>
          <w:sz w:val="24"/>
          <w:szCs w:val="24"/>
          <w:lang w:eastAsia="es-MX"/>
        </w:rPr>
        <w:t xml:space="preserve">el </w:t>
      </w:r>
      <w:r w:rsidRPr="000874CB">
        <w:rPr>
          <w:rFonts w:ascii="Arial" w:hAnsi="Arial" w:cs="Arial"/>
          <w:b/>
          <w:sz w:val="24"/>
          <w:szCs w:val="24"/>
          <w:lang w:eastAsia="es-MX"/>
        </w:rPr>
        <w:t>50%</w:t>
      </w:r>
      <w:r w:rsidRPr="000874CB">
        <w:rPr>
          <w:rFonts w:ascii="Arial" w:hAnsi="Arial" w:cs="Arial"/>
          <w:sz w:val="24"/>
          <w:szCs w:val="24"/>
          <w:lang w:eastAsia="es-MX"/>
        </w:rPr>
        <w:t xml:space="preserve"> (cincuenta por ciento) </w:t>
      </w:r>
      <w:r w:rsidRPr="000874CB">
        <w:rPr>
          <w:rFonts w:ascii="Arial" w:hAnsi="Arial" w:cs="Arial"/>
          <w:sz w:val="24"/>
          <w:szCs w:val="24"/>
        </w:rPr>
        <w:t xml:space="preserve">de la ministración mensual que corresponda al PAN, por concepto </w:t>
      </w:r>
      <w:r w:rsidR="00683718">
        <w:rPr>
          <w:rFonts w:ascii="Arial" w:hAnsi="Arial" w:cs="Arial"/>
          <w:sz w:val="24"/>
          <w:szCs w:val="24"/>
        </w:rPr>
        <w:t xml:space="preserve">de </w:t>
      </w:r>
      <w:r w:rsidRPr="000874CB">
        <w:rPr>
          <w:rFonts w:ascii="Arial" w:hAnsi="Arial" w:cs="Arial"/>
          <w:sz w:val="24"/>
          <w:szCs w:val="24"/>
        </w:rPr>
        <w:t>Financiamiento Público para el Sostenimiento de Actividades Ordinarias Permanentes, para ser aplicado al</w:t>
      </w:r>
      <w:r w:rsidR="00C52C5D" w:rsidRPr="000874CB">
        <w:rPr>
          <w:rFonts w:ascii="Arial" w:hAnsi="Arial" w:cs="Arial"/>
          <w:sz w:val="24"/>
          <w:szCs w:val="24"/>
        </w:rPr>
        <w:t xml:space="preserve"> pago de la cantidad que reste por</w:t>
      </w:r>
      <w:r w:rsidRPr="000874CB">
        <w:rPr>
          <w:rFonts w:ascii="Arial" w:hAnsi="Arial" w:cs="Arial"/>
          <w:sz w:val="24"/>
          <w:szCs w:val="24"/>
        </w:rPr>
        <w:t xml:space="preserve"> saldar de la multa contenida en dicho acuerdo hasta su completa liquidación.</w:t>
      </w:r>
      <w:r w:rsidR="004E5B06" w:rsidRPr="000874CB">
        <w:rPr>
          <w:rFonts w:ascii="Arial" w:hAnsi="Arial" w:cs="Arial"/>
          <w:sz w:val="24"/>
          <w:szCs w:val="24"/>
        </w:rPr>
        <w:t xml:space="preserve"> Lo anterior atento a lo determinado en las consideraciones </w:t>
      </w:r>
      <w:r w:rsidR="004E5B06" w:rsidRPr="000874CB">
        <w:rPr>
          <w:rFonts w:ascii="Arial" w:hAnsi="Arial" w:cs="Arial"/>
          <w:b/>
          <w:sz w:val="24"/>
          <w:szCs w:val="24"/>
        </w:rPr>
        <w:t>SÉPTIMA</w:t>
      </w:r>
      <w:r w:rsidR="004E5B06" w:rsidRPr="000874CB">
        <w:rPr>
          <w:rFonts w:ascii="Arial" w:hAnsi="Arial" w:cs="Arial"/>
          <w:sz w:val="24"/>
          <w:szCs w:val="24"/>
        </w:rPr>
        <w:t xml:space="preserve"> y </w:t>
      </w:r>
      <w:r w:rsidR="004E5B06" w:rsidRPr="000874CB">
        <w:rPr>
          <w:rFonts w:ascii="Arial" w:hAnsi="Arial" w:cs="Arial"/>
          <w:b/>
          <w:sz w:val="24"/>
          <w:szCs w:val="24"/>
        </w:rPr>
        <w:t xml:space="preserve">OCTAVA </w:t>
      </w:r>
      <w:r w:rsidR="004E5B06" w:rsidRPr="000874CB">
        <w:rPr>
          <w:rFonts w:ascii="Arial" w:hAnsi="Arial" w:cs="Arial"/>
          <w:sz w:val="24"/>
          <w:szCs w:val="24"/>
        </w:rPr>
        <w:t xml:space="preserve">de la presente resolución. </w:t>
      </w:r>
    </w:p>
    <w:p w:rsidR="008E4BF6" w:rsidRPr="000874CB" w:rsidRDefault="002C28D2" w:rsidP="008E4BF6">
      <w:pPr>
        <w:autoSpaceDE w:val="0"/>
        <w:autoSpaceDN w:val="0"/>
        <w:adjustRightInd w:val="0"/>
        <w:spacing w:before="240" w:after="240" w:line="360" w:lineRule="auto"/>
        <w:ind w:firstLine="709"/>
        <w:jc w:val="both"/>
        <w:rPr>
          <w:rFonts w:ascii="Arial" w:hAnsi="Arial" w:cs="Arial"/>
          <w:sz w:val="24"/>
          <w:szCs w:val="24"/>
        </w:rPr>
      </w:pPr>
      <w:r w:rsidRPr="000874CB">
        <w:rPr>
          <w:rFonts w:ascii="Arial" w:hAnsi="Arial" w:cs="Arial"/>
          <w:b/>
          <w:sz w:val="24"/>
          <w:szCs w:val="24"/>
        </w:rPr>
        <w:lastRenderedPageBreak/>
        <w:t xml:space="preserve">QUINTO: </w:t>
      </w:r>
      <w:r w:rsidR="004E5B06" w:rsidRPr="000874CB">
        <w:rPr>
          <w:rFonts w:ascii="Arial" w:hAnsi="Arial" w:cs="Arial"/>
          <w:sz w:val="24"/>
          <w:szCs w:val="24"/>
          <w:lang w:eastAsia="es-MX"/>
        </w:rPr>
        <w:t xml:space="preserve">Se ordena al Instituto Electoral del Estado de Colima, por conducto de su Consejera Presidenta que, una vez </w:t>
      </w:r>
      <w:r w:rsidR="00E11899" w:rsidRPr="000874CB">
        <w:rPr>
          <w:rFonts w:ascii="Arial" w:hAnsi="Arial" w:cs="Arial"/>
          <w:sz w:val="24"/>
          <w:szCs w:val="24"/>
        </w:rPr>
        <w:t>cubierto el monto correspondiente a la multa a que se refiere el</w:t>
      </w:r>
      <w:r w:rsidR="004E5B06" w:rsidRPr="000874CB">
        <w:rPr>
          <w:rFonts w:ascii="Arial" w:hAnsi="Arial" w:cs="Arial"/>
          <w:sz w:val="24"/>
          <w:szCs w:val="24"/>
        </w:rPr>
        <w:t xml:space="preserve"> resolutivo</w:t>
      </w:r>
      <w:r w:rsidR="00E11899" w:rsidRPr="000874CB">
        <w:rPr>
          <w:rFonts w:ascii="Arial" w:hAnsi="Arial" w:cs="Arial"/>
          <w:sz w:val="24"/>
          <w:szCs w:val="24"/>
        </w:rPr>
        <w:t xml:space="preserve"> anterior, </w:t>
      </w:r>
      <w:r w:rsidR="00E11899" w:rsidRPr="000874CB">
        <w:rPr>
          <w:rFonts w:ascii="Arial" w:hAnsi="Arial" w:cs="Arial"/>
          <w:sz w:val="24"/>
          <w:szCs w:val="24"/>
          <w:lang w:eastAsia="es-MX"/>
        </w:rPr>
        <w:t xml:space="preserve">en términos de lo dispuesto por el Resolutivo Décimo de la </w:t>
      </w:r>
      <w:r w:rsidR="00E11899" w:rsidRPr="000874CB">
        <w:rPr>
          <w:rFonts w:ascii="Arial" w:hAnsi="Arial" w:cs="Arial"/>
          <w:b/>
          <w:sz w:val="24"/>
          <w:szCs w:val="24"/>
          <w:lang w:eastAsia="es-MX"/>
        </w:rPr>
        <w:t xml:space="preserve">Resolución INE/CG54/2019, </w:t>
      </w:r>
      <w:r w:rsidR="004E5B06" w:rsidRPr="000874CB">
        <w:rPr>
          <w:rFonts w:ascii="Arial" w:hAnsi="Arial" w:cs="Arial"/>
          <w:sz w:val="24"/>
          <w:szCs w:val="24"/>
          <w:lang w:eastAsia="es-MX"/>
        </w:rPr>
        <w:t>proceda</w:t>
      </w:r>
      <w:r w:rsidR="004E5B06" w:rsidRPr="000874CB">
        <w:rPr>
          <w:rFonts w:ascii="Arial" w:hAnsi="Arial" w:cs="Arial"/>
          <w:b/>
          <w:sz w:val="24"/>
          <w:szCs w:val="24"/>
          <w:lang w:eastAsia="es-MX"/>
        </w:rPr>
        <w:t xml:space="preserve"> </w:t>
      </w:r>
      <w:r w:rsidR="00E11899" w:rsidRPr="000874CB">
        <w:rPr>
          <w:rFonts w:ascii="Arial" w:hAnsi="Arial" w:cs="Arial"/>
          <w:sz w:val="24"/>
          <w:szCs w:val="24"/>
          <w:lang w:eastAsia="es-MX"/>
        </w:rPr>
        <w:t xml:space="preserve">a realizar una deducción del </w:t>
      </w:r>
      <w:r w:rsidR="00E11899" w:rsidRPr="000874CB">
        <w:rPr>
          <w:rFonts w:ascii="Arial" w:hAnsi="Arial" w:cs="Arial"/>
          <w:b/>
          <w:sz w:val="24"/>
          <w:szCs w:val="24"/>
        </w:rPr>
        <w:t>25%</w:t>
      </w:r>
      <w:r w:rsidR="00E11899" w:rsidRPr="000874CB">
        <w:rPr>
          <w:rFonts w:ascii="Arial" w:hAnsi="Arial" w:cs="Arial"/>
          <w:sz w:val="24"/>
          <w:szCs w:val="24"/>
        </w:rPr>
        <w:t xml:space="preserve"> (veinticinco por ciento) de la ministración mensual que corresponda al PAN, por concepto </w:t>
      </w:r>
      <w:r w:rsidR="00683718">
        <w:rPr>
          <w:rFonts w:ascii="Arial" w:hAnsi="Arial" w:cs="Arial"/>
          <w:sz w:val="24"/>
          <w:szCs w:val="24"/>
        </w:rPr>
        <w:t xml:space="preserve">de </w:t>
      </w:r>
      <w:r w:rsidR="00E11899" w:rsidRPr="000874CB">
        <w:rPr>
          <w:rFonts w:ascii="Arial" w:hAnsi="Arial" w:cs="Arial"/>
          <w:sz w:val="24"/>
          <w:szCs w:val="24"/>
        </w:rPr>
        <w:t>Financiamiento Público para el Sostenimiento de Actividades Ordinarias Permanentes, para ser aplicado al pago de las multas contenidas en dicha Resolución y hasta su total liquidación.</w:t>
      </w:r>
      <w:r w:rsidR="005819F1" w:rsidRPr="000874CB">
        <w:rPr>
          <w:rFonts w:ascii="Arial" w:hAnsi="Arial" w:cs="Arial"/>
          <w:sz w:val="24"/>
          <w:szCs w:val="24"/>
          <w:lang w:eastAsia="es-MX"/>
        </w:rPr>
        <w:t xml:space="preserve"> </w:t>
      </w:r>
      <w:r w:rsidR="008E4BF6" w:rsidRPr="000874CB">
        <w:rPr>
          <w:rFonts w:ascii="Arial" w:hAnsi="Arial" w:cs="Arial"/>
          <w:sz w:val="24"/>
          <w:szCs w:val="24"/>
        </w:rPr>
        <w:t xml:space="preserve">Lo anterior conforme a lo establecido en las consideraciones </w:t>
      </w:r>
      <w:r w:rsidR="008E4BF6" w:rsidRPr="000874CB">
        <w:rPr>
          <w:rFonts w:ascii="Arial" w:hAnsi="Arial" w:cs="Arial"/>
          <w:b/>
          <w:sz w:val="24"/>
          <w:szCs w:val="24"/>
        </w:rPr>
        <w:t>SÉPTIMA</w:t>
      </w:r>
      <w:r w:rsidR="008E4BF6" w:rsidRPr="000874CB">
        <w:rPr>
          <w:rFonts w:ascii="Arial" w:hAnsi="Arial" w:cs="Arial"/>
          <w:sz w:val="24"/>
          <w:szCs w:val="24"/>
        </w:rPr>
        <w:t xml:space="preserve"> y </w:t>
      </w:r>
      <w:r w:rsidR="008E4BF6" w:rsidRPr="000874CB">
        <w:rPr>
          <w:rFonts w:ascii="Arial" w:hAnsi="Arial" w:cs="Arial"/>
          <w:b/>
          <w:sz w:val="24"/>
          <w:szCs w:val="24"/>
        </w:rPr>
        <w:t xml:space="preserve">OCTAVA </w:t>
      </w:r>
      <w:r w:rsidR="008E4BF6" w:rsidRPr="000874CB">
        <w:rPr>
          <w:rFonts w:ascii="Arial" w:hAnsi="Arial" w:cs="Arial"/>
          <w:sz w:val="24"/>
          <w:szCs w:val="24"/>
        </w:rPr>
        <w:t xml:space="preserve">de la presente resolución. </w:t>
      </w:r>
    </w:p>
    <w:p w:rsidR="009C6D68" w:rsidRPr="009C6D68" w:rsidRDefault="009C6D68" w:rsidP="008E4BF6">
      <w:pPr>
        <w:autoSpaceDE w:val="0"/>
        <w:autoSpaceDN w:val="0"/>
        <w:adjustRightInd w:val="0"/>
        <w:spacing w:before="240" w:after="240" w:line="360" w:lineRule="auto"/>
        <w:ind w:firstLine="709"/>
        <w:jc w:val="both"/>
        <w:rPr>
          <w:rFonts w:ascii="Arial" w:hAnsi="Arial" w:cs="Arial"/>
          <w:b/>
          <w:sz w:val="24"/>
          <w:szCs w:val="24"/>
          <w:lang w:eastAsia="es-MX"/>
        </w:rPr>
      </w:pPr>
      <w:r w:rsidRPr="009C6D68">
        <w:rPr>
          <w:rFonts w:ascii="Arial" w:hAnsi="Arial" w:cs="Arial"/>
          <w:b/>
          <w:sz w:val="24"/>
          <w:szCs w:val="24"/>
        </w:rPr>
        <w:t xml:space="preserve">SEXTO.-  </w:t>
      </w:r>
      <w:r w:rsidRPr="009C6D68">
        <w:rPr>
          <w:rFonts w:ascii="Arial" w:hAnsi="Arial" w:cs="Arial"/>
          <w:sz w:val="24"/>
          <w:szCs w:val="24"/>
          <w:lang w:eastAsia="es-MX"/>
        </w:rPr>
        <w:t>Se ordena a la Consejera Presidenta del Instituto Electoral del Estado de Colima que haga del conocimiento de los integrantes del Consejo General de dicho organismo lo resuelto en la presente sentencia</w:t>
      </w:r>
      <w:r w:rsidR="000874CB">
        <w:rPr>
          <w:rFonts w:ascii="Arial" w:hAnsi="Arial" w:cs="Arial"/>
          <w:sz w:val="24"/>
          <w:szCs w:val="24"/>
          <w:lang w:eastAsia="es-MX"/>
        </w:rPr>
        <w:t xml:space="preserve">, </w:t>
      </w:r>
      <w:r w:rsidR="000777F6">
        <w:rPr>
          <w:rFonts w:ascii="Arial" w:hAnsi="Arial" w:cs="Arial"/>
          <w:sz w:val="24"/>
          <w:szCs w:val="24"/>
          <w:lang w:eastAsia="es-MX"/>
        </w:rPr>
        <w:t xml:space="preserve">con excepción del partido político Acción Nacional, </w:t>
      </w:r>
      <w:r w:rsidR="000874CB">
        <w:rPr>
          <w:rFonts w:ascii="Arial" w:hAnsi="Arial" w:cs="Arial"/>
          <w:sz w:val="24"/>
          <w:szCs w:val="24"/>
          <w:lang w:eastAsia="es-MX"/>
        </w:rPr>
        <w:t>lo anterior,</w:t>
      </w:r>
      <w:r w:rsidRPr="009C6D68">
        <w:rPr>
          <w:rFonts w:ascii="Arial" w:hAnsi="Arial" w:cs="Arial"/>
          <w:sz w:val="24"/>
          <w:szCs w:val="24"/>
          <w:lang w:eastAsia="es-MX"/>
        </w:rPr>
        <w:t xml:space="preserve"> para los fines legales a que haya lugar y para dar cumplimiento al principio constitucional de máxima publicidad rector de la función electoral. </w:t>
      </w:r>
    </w:p>
    <w:p w:rsidR="008E4BF6" w:rsidRPr="00291333" w:rsidRDefault="008E4BF6" w:rsidP="008E4BF6">
      <w:pPr>
        <w:spacing w:after="0" w:line="360" w:lineRule="auto"/>
        <w:ind w:firstLine="708"/>
        <w:jc w:val="both"/>
        <w:rPr>
          <w:rFonts w:ascii="Arial" w:hAnsi="Arial" w:cs="Arial"/>
          <w:sz w:val="24"/>
          <w:szCs w:val="24"/>
          <w:lang w:val="es-ES_tradnl"/>
        </w:rPr>
      </w:pPr>
      <w:r w:rsidRPr="00291333">
        <w:rPr>
          <w:rFonts w:ascii="Arial" w:hAnsi="Arial" w:cs="Arial"/>
          <w:b/>
          <w:sz w:val="24"/>
          <w:szCs w:val="24"/>
          <w:lang w:val="es-ES_tradnl"/>
        </w:rPr>
        <w:t>Notifíquese</w:t>
      </w:r>
      <w:r w:rsidR="00D949A2">
        <w:rPr>
          <w:rFonts w:ascii="Arial" w:hAnsi="Arial" w:cs="Arial"/>
          <w:sz w:val="24"/>
          <w:szCs w:val="24"/>
          <w:lang w:val="es-ES_tradnl"/>
        </w:rPr>
        <w:t xml:space="preserve"> P</w:t>
      </w:r>
      <w:r w:rsidRPr="00291333">
        <w:rPr>
          <w:rFonts w:ascii="Arial" w:hAnsi="Arial" w:cs="Arial"/>
          <w:sz w:val="24"/>
          <w:szCs w:val="24"/>
          <w:lang w:val="es-ES_tradnl"/>
        </w:rPr>
        <w:t xml:space="preserve">ersonalmente </w:t>
      </w:r>
      <w:r w:rsidRPr="00291333">
        <w:rPr>
          <w:rFonts w:ascii="Arial" w:hAnsi="Arial" w:cs="Arial"/>
          <w:sz w:val="24"/>
          <w:szCs w:val="24"/>
        </w:rPr>
        <w:t xml:space="preserve">a la parte actora por conducto de su Representante Propietario ante el Consejo General del Instituto Electoral del Estado; </w:t>
      </w:r>
      <w:r w:rsidRPr="00291333">
        <w:rPr>
          <w:rFonts w:ascii="Arial" w:hAnsi="Arial" w:cs="Arial"/>
          <w:b/>
          <w:sz w:val="24"/>
          <w:szCs w:val="24"/>
        </w:rPr>
        <w:t xml:space="preserve">por oficio </w:t>
      </w:r>
      <w:r w:rsidRPr="00291333">
        <w:rPr>
          <w:rFonts w:ascii="Arial" w:hAnsi="Arial" w:cs="Arial"/>
          <w:sz w:val="24"/>
          <w:szCs w:val="24"/>
        </w:rPr>
        <w:t>al Consejo General del Instituto Electoral del Estado de Colima por conducto de su Consejera</w:t>
      </w:r>
      <w:r w:rsidR="008B75C8">
        <w:rPr>
          <w:rFonts w:ascii="Arial" w:hAnsi="Arial" w:cs="Arial"/>
          <w:sz w:val="24"/>
          <w:szCs w:val="24"/>
        </w:rPr>
        <w:t xml:space="preserve"> Presidenta</w:t>
      </w:r>
      <w:r w:rsidRPr="00291333">
        <w:rPr>
          <w:rFonts w:ascii="Arial" w:hAnsi="Arial" w:cs="Arial"/>
          <w:sz w:val="24"/>
          <w:szCs w:val="24"/>
        </w:rPr>
        <w:t xml:space="preserve">. </w:t>
      </w:r>
      <w:r w:rsidRPr="00291333">
        <w:rPr>
          <w:rFonts w:ascii="Arial" w:hAnsi="Arial" w:cs="Arial"/>
          <w:sz w:val="24"/>
          <w:szCs w:val="24"/>
          <w:shd w:val="clear" w:color="auto" w:fill="FFFFFF"/>
        </w:rPr>
        <w:t xml:space="preserve">Asimismo hágase del conocimiento público la presente resolución </w:t>
      </w:r>
      <w:r w:rsidRPr="00291333">
        <w:rPr>
          <w:rFonts w:ascii="Arial" w:hAnsi="Arial" w:cs="Arial"/>
          <w:b/>
          <w:sz w:val="24"/>
          <w:szCs w:val="24"/>
          <w:shd w:val="clear" w:color="auto" w:fill="FFFFFF"/>
        </w:rPr>
        <w:t>por estrados</w:t>
      </w:r>
      <w:r w:rsidRPr="00291333">
        <w:rPr>
          <w:rFonts w:ascii="Arial" w:hAnsi="Arial" w:cs="Arial"/>
          <w:sz w:val="24"/>
          <w:szCs w:val="24"/>
          <w:shd w:val="clear" w:color="auto" w:fill="FFFFFF"/>
        </w:rPr>
        <w:t xml:space="preserve"> y, en la </w:t>
      </w:r>
      <w:r w:rsidRPr="00291333">
        <w:rPr>
          <w:rFonts w:ascii="Arial" w:hAnsi="Arial" w:cs="Arial"/>
          <w:b/>
          <w:sz w:val="24"/>
          <w:szCs w:val="24"/>
          <w:shd w:val="clear" w:color="auto" w:fill="FFFFFF"/>
        </w:rPr>
        <w:t>página electrónica</w:t>
      </w:r>
      <w:r w:rsidRPr="00291333">
        <w:rPr>
          <w:rFonts w:ascii="Arial" w:hAnsi="Arial" w:cs="Arial"/>
          <w:sz w:val="24"/>
          <w:szCs w:val="24"/>
          <w:shd w:val="clear" w:color="auto" w:fill="FFFFFF"/>
        </w:rPr>
        <w:t xml:space="preserve"> de este órgano jurisdiccional; </w:t>
      </w:r>
      <w:r w:rsidRPr="00291333">
        <w:rPr>
          <w:rFonts w:ascii="Arial" w:hAnsi="Arial" w:cs="Arial"/>
          <w:sz w:val="24"/>
          <w:szCs w:val="24"/>
          <w:lang w:val="es-ES_tradnl"/>
        </w:rPr>
        <w:t>con fundamento en lo dispuesto por los artículos 14 y 15, fracción II, de la Ley Estatal del Sistema de Medios de Impugnación en Materia Electoral; 39, 41 y 43 del Reglamento Interior del Tribunal Electoral del Estado.</w:t>
      </w:r>
    </w:p>
    <w:p w:rsidR="008E4BF6" w:rsidRPr="00291333" w:rsidRDefault="008E4BF6" w:rsidP="008E4BF6">
      <w:pPr>
        <w:spacing w:before="240" w:after="240" w:line="360" w:lineRule="auto"/>
        <w:ind w:firstLine="709"/>
        <w:jc w:val="both"/>
        <w:rPr>
          <w:rFonts w:ascii="Arial" w:hAnsi="Arial" w:cs="Arial"/>
          <w:sz w:val="24"/>
          <w:szCs w:val="24"/>
          <w:lang w:val="es-ES_tradnl"/>
        </w:rPr>
      </w:pPr>
      <w:r w:rsidRPr="00291333">
        <w:rPr>
          <w:rFonts w:ascii="Arial" w:hAnsi="Arial" w:cs="Arial"/>
          <w:sz w:val="24"/>
          <w:szCs w:val="24"/>
          <w:lang w:val="es-ES_tradnl"/>
        </w:rPr>
        <w:t>En su oportunidad, háganse las anotaciones correspondientes, archívese el presente expediente como asunto definitivamente concluido.</w:t>
      </w:r>
    </w:p>
    <w:p w:rsidR="008E4BF6" w:rsidRPr="00291333" w:rsidRDefault="008E4BF6" w:rsidP="008E4BF6">
      <w:pPr>
        <w:spacing w:before="240" w:after="240" w:line="360" w:lineRule="auto"/>
        <w:ind w:firstLine="709"/>
        <w:jc w:val="both"/>
        <w:rPr>
          <w:rFonts w:ascii="Arial" w:hAnsi="Arial" w:cs="Arial"/>
          <w:sz w:val="24"/>
          <w:szCs w:val="24"/>
        </w:rPr>
      </w:pPr>
      <w:r w:rsidRPr="00291333">
        <w:rPr>
          <w:rFonts w:ascii="Arial" w:hAnsi="Arial" w:cs="Arial"/>
          <w:sz w:val="24"/>
          <w:szCs w:val="24"/>
        </w:rPr>
        <w:t xml:space="preserve">Así por unanimidad de votos, lo resolvieron los Magistrados Numerarios que integran el Pleno del Tribunal Electoral del Estado, </w:t>
      </w:r>
      <w:r w:rsidRPr="00ED31B7">
        <w:rPr>
          <w:rFonts w:ascii="Arial" w:hAnsi="Arial" w:cs="Arial"/>
          <w:sz w:val="24"/>
          <w:szCs w:val="24"/>
        </w:rPr>
        <w:t>ANA CARMEN GONZÁLEZ PIMENTEL, MA. ELENA DÍAZ RIVERA y GUILLERMO DE JESÚS NAVARRETE ZAMORA</w:t>
      </w:r>
      <w:r w:rsidRPr="00ED31B7">
        <w:rPr>
          <w:rFonts w:ascii="Arial" w:hAnsi="Arial" w:cs="Arial"/>
          <w:b/>
          <w:sz w:val="24"/>
          <w:szCs w:val="24"/>
        </w:rPr>
        <w:t>,</w:t>
      </w:r>
      <w:r w:rsidRPr="00291333">
        <w:rPr>
          <w:rFonts w:ascii="Arial" w:hAnsi="Arial" w:cs="Arial"/>
          <w:sz w:val="24"/>
          <w:szCs w:val="24"/>
        </w:rPr>
        <w:t xml:space="preserve"> en la Sesión Extraordinaria del Período Interproceso, fungiendo como Ponente el último </w:t>
      </w:r>
      <w:r w:rsidRPr="00291333">
        <w:rPr>
          <w:rFonts w:ascii="Arial" w:hAnsi="Arial" w:cs="Arial"/>
          <w:sz w:val="24"/>
          <w:szCs w:val="24"/>
        </w:rPr>
        <w:lastRenderedPageBreak/>
        <w:t>de los mencionados y actuando con el Secretario General de Acuerdos, ENOC FRANCISCO MORÁN TORRES, quien autoriza y da fe.</w:t>
      </w:r>
    </w:p>
    <w:p w:rsidR="008E4BF6" w:rsidRDefault="008E4BF6" w:rsidP="008E4BF6">
      <w:pPr>
        <w:autoSpaceDE w:val="0"/>
        <w:autoSpaceDN w:val="0"/>
        <w:adjustRightInd w:val="0"/>
        <w:spacing w:after="0"/>
        <w:jc w:val="center"/>
        <w:rPr>
          <w:rFonts w:ascii="Arial" w:hAnsi="Arial" w:cs="Arial"/>
          <w:b/>
          <w:sz w:val="24"/>
          <w:szCs w:val="24"/>
          <w:lang w:val="es-ES_tradnl"/>
        </w:rPr>
      </w:pPr>
    </w:p>
    <w:p w:rsidR="00132044" w:rsidRPr="00291333" w:rsidRDefault="00132044" w:rsidP="008E4BF6">
      <w:pPr>
        <w:autoSpaceDE w:val="0"/>
        <w:autoSpaceDN w:val="0"/>
        <w:adjustRightInd w:val="0"/>
        <w:spacing w:after="0"/>
        <w:jc w:val="center"/>
        <w:rPr>
          <w:rFonts w:ascii="Arial" w:hAnsi="Arial" w:cs="Arial"/>
          <w:b/>
          <w:sz w:val="24"/>
          <w:szCs w:val="24"/>
          <w:lang w:val="es-ES_tradnl"/>
        </w:rPr>
      </w:pPr>
    </w:p>
    <w:p w:rsidR="008E4BF6" w:rsidRPr="00291333" w:rsidRDefault="008E4BF6" w:rsidP="008E4BF6">
      <w:pPr>
        <w:autoSpaceDE w:val="0"/>
        <w:autoSpaceDN w:val="0"/>
        <w:adjustRightInd w:val="0"/>
        <w:spacing w:after="0"/>
        <w:jc w:val="center"/>
        <w:rPr>
          <w:rFonts w:ascii="Arial" w:hAnsi="Arial" w:cs="Arial"/>
          <w:b/>
          <w:sz w:val="24"/>
          <w:szCs w:val="24"/>
          <w:lang w:val="es-ES_tradnl"/>
        </w:rPr>
      </w:pPr>
    </w:p>
    <w:p w:rsidR="008E4BF6" w:rsidRPr="00291333" w:rsidRDefault="008E4BF6" w:rsidP="008E4BF6">
      <w:pPr>
        <w:autoSpaceDE w:val="0"/>
        <w:autoSpaceDN w:val="0"/>
        <w:adjustRightInd w:val="0"/>
        <w:spacing w:after="0"/>
        <w:jc w:val="center"/>
        <w:rPr>
          <w:rFonts w:ascii="Arial" w:hAnsi="Arial" w:cs="Arial"/>
          <w:b/>
          <w:sz w:val="24"/>
          <w:szCs w:val="24"/>
          <w:lang w:val="es-ES_tradnl"/>
        </w:rPr>
      </w:pPr>
    </w:p>
    <w:p w:rsidR="008E4BF6" w:rsidRPr="00291333" w:rsidRDefault="008E4BF6" w:rsidP="008E4BF6">
      <w:pPr>
        <w:autoSpaceDE w:val="0"/>
        <w:autoSpaceDN w:val="0"/>
        <w:adjustRightInd w:val="0"/>
        <w:spacing w:after="0"/>
        <w:jc w:val="center"/>
        <w:rPr>
          <w:rFonts w:ascii="Arial" w:hAnsi="Arial" w:cs="Arial"/>
          <w:b/>
          <w:sz w:val="24"/>
          <w:szCs w:val="24"/>
          <w:lang w:val="es-ES_tradnl"/>
        </w:rPr>
      </w:pPr>
      <w:r w:rsidRPr="00291333">
        <w:rPr>
          <w:rFonts w:ascii="Arial" w:hAnsi="Arial" w:cs="Arial"/>
          <w:b/>
          <w:sz w:val="24"/>
          <w:szCs w:val="24"/>
          <w:lang w:val="es-ES_tradnl"/>
        </w:rPr>
        <w:t>ANA CARMEN GONZÁLEZ PIMENTEL</w:t>
      </w:r>
    </w:p>
    <w:p w:rsidR="008E4BF6" w:rsidRPr="00291333" w:rsidRDefault="008E4BF6" w:rsidP="008E4BF6">
      <w:pPr>
        <w:autoSpaceDE w:val="0"/>
        <w:autoSpaceDN w:val="0"/>
        <w:adjustRightInd w:val="0"/>
        <w:spacing w:after="0"/>
        <w:jc w:val="center"/>
        <w:rPr>
          <w:rFonts w:ascii="Arial" w:hAnsi="Arial" w:cs="Arial"/>
          <w:b/>
          <w:sz w:val="24"/>
          <w:szCs w:val="24"/>
          <w:lang w:val="es-ES_tradnl"/>
        </w:rPr>
      </w:pPr>
      <w:r w:rsidRPr="00291333">
        <w:rPr>
          <w:rFonts w:ascii="Arial" w:hAnsi="Arial" w:cs="Arial"/>
          <w:b/>
          <w:sz w:val="24"/>
          <w:szCs w:val="24"/>
          <w:lang w:val="es-ES_tradnl"/>
        </w:rPr>
        <w:t>MAGISTRADA PRESIDENTA</w:t>
      </w:r>
    </w:p>
    <w:p w:rsidR="008E4BF6" w:rsidRPr="00291333" w:rsidRDefault="008E4BF6" w:rsidP="008E4BF6">
      <w:pPr>
        <w:autoSpaceDE w:val="0"/>
        <w:autoSpaceDN w:val="0"/>
        <w:adjustRightInd w:val="0"/>
        <w:spacing w:after="0"/>
        <w:rPr>
          <w:rFonts w:ascii="Arial" w:hAnsi="Arial" w:cs="Arial"/>
          <w:b/>
          <w:sz w:val="24"/>
          <w:szCs w:val="24"/>
          <w:lang w:val="es-ES_tradnl"/>
        </w:rPr>
      </w:pPr>
    </w:p>
    <w:p w:rsidR="008E4BF6" w:rsidRPr="00291333" w:rsidRDefault="008E4BF6" w:rsidP="008E4BF6">
      <w:pPr>
        <w:autoSpaceDE w:val="0"/>
        <w:autoSpaceDN w:val="0"/>
        <w:adjustRightInd w:val="0"/>
        <w:spacing w:after="0"/>
        <w:rPr>
          <w:rFonts w:ascii="Arial" w:hAnsi="Arial" w:cs="Arial"/>
          <w:b/>
          <w:sz w:val="24"/>
          <w:szCs w:val="24"/>
          <w:lang w:val="es-ES_tradnl"/>
        </w:rPr>
      </w:pPr>
    </w:p>
    <w:p w:rsidR="008E4BF6" w:rsidRPr="00291333" w:rsidRDefault="008E4BF6" w:rsidP="008E4BF6">
      <w:pPr>
        <w:autoSpaceDE w:val="0"/>
        <w:autoSpaceDN w:val="0"/>
        <w:adjustRightInd w:val="0"/>
        <w:spacing w:after="0"/>
        <w:rPr>
          <w:rFonts w:ascii="Arial" w:hAnsi="Arial" w:cs="Arial"/>
          <w:b/>
          <w:sz w:val="24"/>
          <w:szCs w:val="24"/>
          <w:lang w:val="es-ES_tradnl"/>
        </w:rPr>
      </w:pPr>
    </w:p>
    <w:p w:rsidR="008E4BF6" w:rsidRPr="00291333" w:rsidRDefault="008E4BF6" w:rsidP="008E4BF6">
      <w:pPr>
        <w:autoSpaceDE w:val="0"/>
        <w:autoSpaceDN w:val="0"/>
        <w:adjustRightInd w:val="0"/>
        <w:spacing w:after="0"/>
        <w:rPr>
          <w:rFonts w:ascii="Arial" w:hAnsi="Arial" w:cs="Arial"/>
          <w:b/>
          <w:sz w:val="24"/>
          <w:szCs w:val="24"/>
          <w:lang w:val="es-ES_tradnl"/>
        </w:rPr>
      </w:pPr>
    </w:p>
    <w:p w:rsidR="008E4BF6" w:rsidRPr="00291333" w:rsidRDefault="008E4BF6" w:rsidP="008E4BF6">
      <w:pPr>
        <w:autoSpaceDE w:val="0"/>
        <w:autoSpaceDN w:val="0"/>
        <w:adjustRightInd w:val="0"/>
        <w:spacing w:after="0"/>
        <w:rPr>
          <w:rFonts w:ascii="Arial" w:hAnsi="Arial" w:cs="Arial"/>
          <w:b/>
          <w:sz w:val="24"/>
          <w:szCs w:val="24"/>
          <w:lang w:val="es-ES_tradnl"/>
        </w:rPr>
      </w:pPr>
    </w:p>
    <w:tbl>
      <w:tblPr>
        <w:tblW w:w="9507" w:type="dxa"/>
        <w:tblLook w:val="04A0"/>
      </w:tblPr>
      <w:tblGrid>
        <w:gridCol w:w="4072"/>
        <w:gridCol w:w="5435"/>
      </w:tblGrid>
      <w:tr w:rsidR="008E4BF6" w:rsidRPr="00291333" w:rsidTr="00132044">
        <w:trPr>
          <w:trHeight w:val="1273"/>
        </w:trPr>
        <w:tc>
          <w:tcPr>
            <w:tcW w:w="4072" w:type="dxa"/>
            <w:shd w:val="clear" w:color="auto" w:fill="auto"/>
          </w:tcPr>
          <w:p w:rsidR="008E4BF6" w:rsidRPr="00291333" w:rsidRDefault="008E4BF6" w:rsidP="00F13E6E">
            <w:pPr>
              <w:autoSpaceDE w:val="0"/>
              <w:autoSpaceDN w:val="0"/>
              <w:adjustRightInd w:val="0"/>
              <w:spacing w:after="0" w:line="240" w:lineRule="auto"/>
              <w:jc w:val="center"/>
              <w:rPr>
                <w:rFonts w:ascii="Arial" w:hAnsi="Arial" w:cs="Arial"/>
                <w:b/>
                <w:sz w:val="24"/>
                <w:szCs w:val="24"/>
                <w:lang w:val="es-ES_tradnl"/>
              </w:rPr>
            </w:pPr>
            <w:r w:rsidRPr="00291333">
              <w:rPr>
                <w:rFonts w:ascii="Arial" w:hAnsi="Arial" w:cs="Arial"/>
                <w:b/>
                <w:sz w:val="24"/>
                <w:szCs w:val="24"/>
                <w:lang w:val="es-ES_tradnl"/>
              </w:rPr>
              <w:t>MA. ELENA DÍAZ RIVERA</w:t>
            </w:r>
          </w:p>
          <w:p w:rsidR="008E4BF6" w:rsidRPr="00291333" w:rsidRDefault="008E4BF6" w:rsidP="00F13E6E">
            <w:pPr>
              <w:autoSpaceDE w:val="0"/>
              <w:autoSpaceDN w:val="0"/>
              <w:adjustRightInd w:val="0"/>
              <w:spacing w:after="0" w:line="240" w:lineRule="auto"/>
              <w:jc w:val="center"/>
              <w:rPr>
                <w:rFonts w:ascii="Arial" w:hAnsi="Arial" w:cs="Arial"/>
                <w:b/>
                <w:sz w:val="24"/>
                <w:szCs w:val="24"/>
                <w:lang w:val="es-ES_tradnl"/>
              </w:rPr>
            </w:pPr>
            <w:r w:rsidRPr="00291333">
              <w:rPr>
                <w:rFonts w:ascii="Arial" w:hAnsi="Arial" w:cs="Arial"/>
                <w:b/>
                <w:sz w:val="24"/>
                <w:szCs w:val="24"/>
                <w:lang w:val="es-ES_tradnl"/>
              </w:rPr>
              <w:t>MAGISTRADA NUMERARIA</w:t>
            </w:r>
          </w:p>
        </w:tc>
        <w:tc>
          <w:tcPr>
            <w:tcW w:w="5435" w:type="dxa"/>
            <w:shd w:val="clear" w:color="auto" w:fill="auto"/>
          </w:tcPr>
          <w:p w:rsidR="00132044" w:rsidRDefault="008E4BF6" w:rsidP="00F13E6E">
            <w:pPr>
              <w:autoSpaceDE w:val="0"/>
              <w:autoSpaceDN w:val="0"/>
              <w:adjustRightInd w:val="0"/>
              <w:spacing w:after="0" w:line="240" w:lineRule="auto"/>
              <w:jc w:val="center"/>
              <w:rPr>
                <w:rFonts w:ascii="Arial" w:hAnsi="Arial" w:cs="Arial"/>
                <w:b/>
                <w:sz w:val="24"/>
                <w:szCs w:val="24"/>
                <w:lang w:val="es-ES_tradnl"/>
              </w:rPr>
            </w:pPr>
            <w:r w:rsidRPr="00291333">
              <w:rPr>
                <w:rFonts w:ascii="Arial" w:hAnsi="Arial" w:cs="Arial"/>
                <w:b/>
                <w:sz w:val="24"/>
                <w:szCs w:val="24"/>
                <w:lang w:val="es-ES_tradnl"/>
              </w:rPr>
              <w:t xml:space="preserve">GUILLERMO DE JESÚS </w:t>
            </w:r>
          </w:p>
          <w:p w:rsidR="008E4BF6" w:rsidRPr="00291333" w:rsidRDefault="008E4BF6" w:rsidP="00F13E6E">
            <w:pPr>
              <w:autoSpaceDE w:val="0"/>
              <w:autoSpaceDN w:val="0"/>
              <w:adjustRightInd w:val="0"/>
              <w:spacing w:after="0" w:line="240" w:lineRule="auto"/>
              <w:jc w:val="center"/>
              <w:rPr>
                <w:rFonts w:ascii="Arial" w:hAnsi="Arial" w:cs="Arial"/>
                <w:b/>
                <w:sz w:val="24"/>
                <w:szCs w:val="24"/>
                <w:lang w:val="es-ES_tradnl"/>
              </w:rPr>
            </w:pPr>
            <w:r w:rsidRPr="00291333">
              <w:rPr>
                <w:rFonts w:ascii="Arial" w:hAnsi="Arial" w:cs="Arial"/>
                <w:b/>
                <w:sz w:val="24"/>
                <w:szCs w:val="24"/>
                <w:lang w:val="es-ES_tradnl"/>
              </w:rPr>
              <w:t>NAVARRETE ZAMORA</w:t>
            </w:r>
          </w:p>
          <w:p w:rsidR="008E4BF6" w:rsidRPr="00291333" w:rsidRDefault="008E4BF6" w:rsidP="00F13E6E">
            <w:pPr>
              <w:autoSpaceDE w:val="0"/>
              <w:autoSpaceDN w:val="0"/>
              <w:adjustRightInd w:val="0"/>
              <w:spacing w:after="0" w:line="240" w:lineRule="auto"/>
              <w:jc w:val="center"/>
              <w:rPr>
                <w:rFonts w:ascii="Arial" w:hAnsi="Arial" w:cs="Arial"/>
                <w:b/>
                <w:sz w:val="24"/>
                <w:szCs w:val="24"/>
                <w:lang w:val="es-ES_tradnl"/>
              </w:rPr>
            </w:pPr>
            <w:r w:rsidRPr="00291333">
              <w:rPr>
                <w:rFonts w:ascii="Arial" w:hAnsi="Arial" w:cs="Arial"/>
                <w:b/>
                <w:sz w:val="24"/>
                <w:szCs w:val="24"/>
                <w:lang w:val="es-ES_tradnl"/>
              </w:rPr>
              <w:t>MAGISTRADO NUMERARIO</w:t>
            </w:r>
          </w:p>
          <w:p w:rsidR="008E4BF6" w:rsidRPr="00291333" w:rsidRDefault="008E4BF6" w:rsidP="00F13E6E">
            <w:pPr>
              <w:autoSpaceDE w:val="0"/>
              <w:autoSpaceDN w:val="0"/>
              <w:adjustRightInd w:val="0"/>
              <w:spacing w:after="0" w:line="240" w:lineRule="auto"/>
              <w:rPr>
                <w:rFonts w:ascii="Arial" w:hAnsi="Arial" w:cs="Arial"/>
                <w:b/>
                <w:sz w:val="24"/>
                <w:szCs w:val="24"/>
                <w:lang w:val="es-ES_tradnl"/>
              </w:rPr>
            </w:pPr>
          </w:p>
        </w:tc>
      </w:tr>
    </w:tbl>
    <w:p w:rsidR="008E4BF6" w:rsidRPr="00291333" w:rsidRDefault="008E4BF6" w:rsidP="008E4BF6">
      <w:pPr>
        <w:autoSpaceDE w:val="0"/>
        <w:autoSpaceDN w:val="0"/>
        <w:adjustRightInd w:val="0"/>
        <w:spacing w:after="0"/>
        <w:ind w:right="-1"/>
        <w:jc w:val="center"/>
        <w:rPr>
          <w:rFonts w:ascii="Arial" w:hAnsi="Arial" w:cs="Arial"/>
          <w:b/>
          <w:sz w:val="24"/>
          <w:szCs w:val="24"/>
          <w:lang w:val="es-ES_tradnl"/>
        </w:rPr>
      </w:pPr>
    </w:p>
    <w:p w:rsidR="008E4BF6" w:rsidRPr="00291333" w:rsidRDefault="008E4BF6" w:rsidP="00132044">
      <w:pPr>
        <w:autoSpaceDE w:val="0"/>
        <w:autoSpaceDN w:val="0"/>
        <w:adjustRightInd w:val="0"/>
        <w:spacing w:after="0"/>
        <w:ind w:right="-1"/>
        <w:rPr>
          <w:rFonts w:ascii="Arial" w:hAnsi="Arial" w:cs="Arial"/>
          <w:b/>
          <w:sz w:val="24"/>
          <w:szCs w:val="24"/>
          <w:lang w:val="es-ES_tradnl"/>
        </w:rPr>
      </w:pPr>
    </w:p>
    <w:p w:rsidR="008E4BF6" w:rsidRPr="00291333" w:rsidRDefault="008E4BF6" w:rsidP="008E4BF6">
      <w:pPr>
        <w:autoSpaceDE w:val="0"/>
        <w:autoSpaceDN w:val="0"/>
        <w:adjustRightInd w:val="0"/>
        <w:spacing w:after="0"/>
        <w:ind w:right="-1"/>
        <w:jc w:val="center"/>
        <w:rPr>
          <w:rFonts w:ascii="Arial" w:hAnsi="Arial" w:cs="Arial"/>
          <w:b/>
          <w:sz w:val="24"/>
          <w:szCs w:val="24"/>
          <w:lang w:val="es-ES_tradnl"/>
        </w:rPr>
      </w:pPr>
    </w:p>
    <w:p w:rsidR="008E4BF6" w:rsidRPr="00291333" w:rsidRDefault="008E4BF6" w:rsidP="008E4BF6">
      <w:pPr>
        <w:autoSpaceDE w:val="0"/>
        <w:autoSpaceDN w:val="0"/>
        <w:adjustRightInd w:val="0"/>
        <w:spacing w:after="0"/>
        <w:ind w:right="-1"/>
        <w:jc w:val="center"/>
        <w:rPr>
          <w:rFonts w:ascii="Arial" w:hAnsi="Arial" w:cs="Arial"/>
          <w:b/>
          <w:sz w:val="24"/>
          <w:szCs w:val="24"/>
          <w:lang w:val="es-ES_tradnl"/>
        </w:rPr>
      </w:pPr>
    </w:p>
    <w:p w:rsidR="008E4BF6" w:rsidRPr="00291333" w:rsidRDefault="008E4BF6" w:rsidP="008E4BF6">
      <w:pPr>
        <w:autoSpaceDE w:val="0"/>
        <w:autoSpaceDN w:val="0"/>
        <w:adjustRightInd w:val="0"/>
        <w:spacing w:after="0" w:line="240" w:lineRule="auto"/>
        <w:jc w:val="center"/>
        <w:rPr>
          <w:rFonts w:ascii="Arial" w:hAnsi="Arial" w:cs="Arial"/>
          <w:b/>
          <w:sz w:val="24"/>
          <w:szCs w:val="24"/>
          <w:lang w:val="es-ES_tradnl"/>
        </w:rPr>
      </w:pPr>
      <w:r w:rsidRPr="00291333">
        <w:rPr>
          <w:rFonts w:ascii="Arial" w:hAnsi="Arial" w:cs="Arial"/>
          <w:b/>
          <w:sz w:val="24"/>
          <w:szCs w:val="24"/>
          <w:lang w:val="es-ES_tradnl"/>
        </w:rPr>
        <w:t>ENOC FRANCISCO MORÁN TORRES</w:t>
      </w:r>
    </w:p>
    <w:p w:rsidR="008E4BF6" w:rsidRPr="00291333" w:rsidRDefault="008E4BF6" w:rsidP="008E4BF6">
      <w:pPr>
        <w:autoSpaceDE w:val="0"/>
        <w:autoSpaceDN w:val="0"/>
        <w:adjustRightInd w:val="0"/>
        <w:spacing w:after="0" w:line="240" w:lineRule="auto"/>
        <w:jc w:val="center"/>
        <w:rPr>
          <w:rFonts w:ascii="Arial" w:hAnsi="Arial" w:cs="Arial"/>
          <w:b/>
          <w:sz w:val="24"/>
          <w:szCs w:val="24"/>
          <w:lang w:val="es-ES_tradnl"/>
        </w:rPr>
      </w:pPr>
      <w:r w:rsidRPr="00291333">
        <w:rPr>
          <w:rFonts w:ascii="Arial" w:hAnsi="Arial" w:cs="Arial"/>
          <w:b/>
          <w:sz w:val="24"/>
          <w:szCs w:val="24"/>
          <w:lang w:val="es-ES_tradnl"/>
        </w:rPr>
        <w:t>SECRETARIO GENERAL DE ACUERDOS</w:t>
      </w:r>
    </w:p>
    <w:p w:rsidR="008E4BF6" w:rsidRPr="00291333" w:rsidRDefault="008E4BF6" w:rsidP="008E4BF6">
      <w:pPr>
        <w:autoSpaceDE w:val="0"/>
        <w:autoSpaceDN w:val="0"/>
        <w:adjustRightInd w:val="0"/>
        <w:spacing w:after="0" w:line="240" w:lineRule="auto"/>
        <w:jc w:val="center"/>
        <w:rPr>
          <w:rFonts w:ascii="Arial" w:hAnsi="Arial" w:cs="Arial"/>
          <w:b/>
          <w:sz w:val="24"/>
          <w:szCs w:val="24"/>
          <w:lang w:val="es-ES_tradnl"/>
        </w:rPr>
      </w:pPr>
    </w:p>
    <w:p w:rsidR="008E4BF6" w:rsidRPr="00291333" w:rsidRDefault="008E4BF6" w:rsidP="008E4BF6">
      <w:pPr>
        <w:autoSpaceDE w:val="0"/>
        <w:autoSpaceDN w:val="0"/>
        <w:adjustRightInd w:val="0"/>
        <w:spacing w:after="0" w:line="240" w:lineRule="auto"/>
        <w:jc w:val="center"/>
        <w:rPr>
          <w:rFonts w:ascii="Arial" w:hAnsi="Arial" w:cs="Arial"/>
          <w:b/>
          <w:sz w:val="24"/>
          <w:szCs w:val="24"/>
          <w:lang w:val="es-ES_tradnl"/>
        </w:rPr>
      </w:pPr>
    </w:p>
    <w:p w:rsidR="003577AE" w:rsidRDefault="003577AE" w:rsidP="008E4BF6">
      <w:pPr>
        <w:autoSpaceDE w:val="0"/>
        <w:autoSpaceDN w:val="0"/>
        <w:adjustRightInd w:val="0"/>
        <w:spacing w:after="0" w:line="240" w:lineRule="auto"/>
        <w:jc w:val="both"/>
        <w:rPr>
          <w:rFonts w:ascii="Arial" w:hAnsi="Arial" w:cs="Arial"/>
          <w:b/>
          <w:bCs/>
          <w:sz w:val="18"/>
          <w:szCs w:val="18"/>
        </w:rPr>
      </w:pPr>
    </w:p>
    <w:p w:rsidR="003577AE" w:rsidRPr="00291333" w:rsidRDefault="003577AE" w:rsidP="008E4BF6">
      <w:pPr>
        <w:autoSpaceDE w:val="0"/>
        <w:autoSpaceDN w:val="0"/>
        <w:adjustRightInd w:val="0"/>
        <w:spacing w:after="0" w:line="240" w:lineRule="auto"/>
        <w:jc w:val="both"/>
        <w:rPr>
          <w:rFonts w:ascii="Arial" w:hAnsi="Arial" w:cs="Arial"/>
          <w:b/>
          <w:bCs/>
          <w:sz w:val="18"/>
          <w:szCs w:val="18"/>
        </w:rPr>
      </w:pPr>
    </w:p>
    <w:p w:rsidR="008E4BF6" w:rsidRPr="00291333" w:rsidRDefault="008E4BF6" w:rsidP="008E4BF6">
      <w:pPr>
        <w:autoSpaceDE w:val="0"/>
        <w:autoSpaceDN w:val="0"/>
        <w:adjustRightInd w:val="0"/>
        <w:spacing w:after="0" w:line="240" w:lineRule="auto"/>
        <w:jc w:val="both"/>
        <w:rPr>
          <w:rFonts w:ascii="Arial" w:hAnsi="Arial" w:cs="Arial"/>
          <w:b/>
          <w:bCs/>
          <w:sz w:val="18"/>
          <w:szCs w:val="18"/>
        </w:rPr>
      </w:pPr>
    </w:p>
    <w:p w:rsidR="00715B44" w:rsidRDefault="00715B44" w:rsidP="00ED31B7">
      <w:pPr>
        <w:autoSpaceDE w:val="0"/>
        <w:autoSpaceDN w:val="0"/>
        <w:adjustRightInd w:val="0"/>
        <w:spacing w:after="0" w:line="240" w:lineRule="auto"/>
        <w:jc w:val="both"/>
        <w:rPr>
          <w:rFonts w:ascii="Arial" w:hAnsi="Arial" w:cs="Arial"/>
          <w:b/>
          <w:bCs/>
          <w:sz w:val="18"/>
          <w:szCs w:val="18"/>
        </w:rPr>
      </w:pPr>
    </w:p>
    <w:p w:rsidR="00715B44" w:rsidRDefault="00715B44" w:rsidP="00ED31B7">
      <w:pPr>
        <w:autoSpaceDE w:val="0"/>
        <w:autoSpaceDN w:val="0"/>
        <w:adjustRightInd w:val="0"/>
        <w:spacing w:after="0" w:line="240" w:lineRule="auto"/>
        <w:jc w:val="both"/>
        <w:rPr>
          <w:rFonts w:ascii="Arial" w:hAnsi="Arial" w:cs="Arial"/>
          <w:b/>
          <w:bCs/>
          <w:sz w:val="18"/>
          <w:szCs w:val="18"/>
        </w:rPr>
      </w:pPr>
    </w:p>
    <w:p w:rsidR="00715B44" w:rsidRDefault="00715B44" w:rsidP="00ED31B7">
      <w:pPr>
        <w:autoSpaceDE w:val="0"/>
        <w:autoSpaceDN w:val="0"/>
        <w:adjustRightInd w:val="0"/>
        <w:spacing w:after="0" w:line="240" w:lineRule="auto"/>
        <w:jc w:val="both"/>
        <w:rPr>
          <w:rFonts w:ascii="Arial" w:hAnsi="Arial" w:cs="Arial"/>
          <w:b/>
          <w:bCs/>
          <w:sz w:val="18"/>
          <w:szCs w:val="18"/>
        </w:rPr>
      </w:pPr>
    </w:p>
    <w:p w:rsidR="00715B44" w:rsidRDefault="00715B44" w:rsidP="00ED31B7">
      <w:pPr>
        <w:autoSpaceDE w:val="0"/>
        <w:autoSpaceDN w:val="0"/>
        <w:adjustRightInd w:val="0"/>
        <w:spacing w:after="0" w:line="240" w:lineRule="auto"/>
        <w:jc w:val="both"/>
        <w:rPr>
          <w:rFonts w:ascii="Arial" w:hAnsi="Arial" w:cs="Arial"/>
          <w:b/>
          <w:bCs/>
          <w:sz w:val="18"/>
          <w:szCs w:val="18"/>
        </w:rPr>
      </w:pPr>
    </w:p>
    <w:p w:rsidR="00715B44" w:rsidRDefault="00715B44" w:rsidP="00ED31B7">
      <w:pPr>
        <w:autoSpaceDE w:val="0"/>
        <w:autoSpaceDN w:val="0"/>
        <w:adjustRightInd w:val="0"/>
        <w:spacing w:after="0" w:line="240" w:lineRule="auto"/>
        <w:jc w:val="both"/>
        <w:rPr>
          <w:rFonts w:ascii="Arial" w:hAnsi="Arial" w:cs="Arial"/>
          <w:b/>
          <w:bCs/>
          <w:sz w:val="18"/>
          <w:szCs w:val="18"/>
        </w:rPr>
      </w:pPr>
    </w:p>
    <w:p w:rsidR="00715B44" w:rsidRDefault="00715B44" w:rsidP="00ED31B7">
      <w:pPr>
        <w:autoSpaceDE w:val="0"/>
        <w:autoSpaceDN w:val="0"/>
        <w:adjustRightInd w:val="0"/>
        <w:spacing w:after="0" w:line="240" w:lineRule="auto"/>
        <w:jc w:val="both"/>
        <w:rPr>
          <w:rFonts w:ascii="Arial" w:hAnsi="Arial" w:cs="Arial"/>
          <w:b/>
          <w:bCs/>
          <w:sz w:val="18"/>
          <w:szCs w:val="18"/>
        </w:rPr>
      </w:pPr>
    </w:p>
    <w:p w:rsidR="00715B44" w:rsidRDefault="00715B44" w:rsidP="00ED31B7">
      <w:pPr>
        <w:autoSpaceDE w:val="0"/>
        <w:autoSpaceDN w:val="0"/>
        <w:adjustRightInd w:val="0"/>
        <w:spacing w:after="0" w:line="240" w:lineRule="auto"/>
        <w:jc w:val="both"/>
        <w:rPr>
          <w:rFonts w:ascii="Arial" w:hAnsi="Arial" w:cs="Arial"/>
          <w:b/>
          <w:bCs/>
          <w:sz w:val="18"/>
          <w:szCs w:val="18"/>
        </w:rPr>
      </w:pPr>
    </w:p>
    <w:p w:rsidR="00715B44" w:rsidRDefault="00715B44" w:rsidP="00ED31B7">
      <w:pPr>
        <w:autoSpaceDE w:val="0"/>
        <w:autoSpaceDN w:val="0"/>
        <w:adjustRightInd w:val="0"/>
        <w:spacing w:after="0" w:line="240" w:lineRule="auto"/>
        <w:jc w:val="both"/>
        <w:rPr>
          <w:rFonts w:ascii="Arial" w:hAnsi="Arial" w:cs="Arial"/>
          <w:b/>
          <w:bCs/>
          <w:sz w:val="18"/>
          <w:szCs w:val="18"/>
        </w:rPr>
      </w:pPr>
    </w:p>
    <w:p w:rsidR="00715B44" w:rsidRDefault="00715B44" w:rsidP="00ED31B7">
      <w:pPr>
        <w:autoSpaceDE w:val="0"/>
        <w:autoSpaceDN w:val="0"/>
        <w:adjustRightInd w:val="0"/>
        <w:spacing w:after="0" w:line="240" w:lineRule="auto"/>
        <w:jc w:val="both"/>
        <w:rPr>
          <w:rFonts w:ascii="Arial" w:hAnsi="Arial" w:cs="Arial"/>
          <w:b/>
          <w:bCs/>
          <w:sz w:val="18"/>
          <w:szCs w:val="18"/>
        </w:rPr>
      </w:pPr>
    </w:p>
    <w:p w:rsidR="00715B44" w:rsidRDefault="00715B44" w:rsidP="00ED31B7">
      <w:pPr>
        <w:autoSpaceDE w:val="0"/>
        <w:autoSpaceDN w:val="0"/>
        <w:adjustRightInd w:val="0"/>
        <w:spacing w:after="0" w:line="240" w:lineRule="auto"/>
        <w:jc w:val="both"/>
        <w:rPr>
          <w:rFonts w:ascii="Arial" w:hAnsi="Arial" w:cs="Arial"/>
          <w:b/>
          <w:bCs/>
          <w:sz w:val="18"/>
          <w:szCs w:val="18"/>
        </w:rPr>
      </w:pPr>
    </w:p>
    <w:p w:rsidR="00715B44" w:rsidRDefault="00715B44" w:rsidP="00ED31B7">
      <w:pPr>
        <w:autoSpaceDE w:val="0"/>
        <w:autoSpaceDN w:val="0"/>
        <w:adjustRightInd w:val="0"/>
        <w:spacing w:after="0" w:line="240" w:lineRule="auto"/>
        <w:jc w:val="both"/>
        <w:rPr>
          <w:rFonts w:ascii="Arial" w:hAnsi="Arial" w:cs="Arial"/>
          <w:b/>
          <w:bCs/>
          <w:sz w:val="18"/>
          <w:szCs w:val="18"/>
        </w:rPr>
      </w:pPr>
    </w:p>
    <w:p w:rsidR="00715B44" w:rsidRDefault="00715B44" w:rsidP="00ED31B7">
      <w:pPr>
        <w:autoSpaceDE w:val="0"/>
        <w:autoSpaceDN w:val="0"/>
        <w:adjustRightInd w:val="0"/>
        <w:spacing w:after="0" w:line="240" w:lineRule="auto"/>
        <w:jc w:val="both"/>
        <w:rPr>
          <w:rFonts w:ascii="Arial" w:hAnsi="Arial" w:cs="Arial"/>
          <w:b/>
          <w:bCs/>
          <w:sz w:val="18"/>
          <w:szCs w:val="18"/>
        </w:rPr>
      </w:pPr>
    </w:p>
    <w:p w:rsidR="00715B44" w:rsidRDefault="00715B44" w:rsidP="00ED31B7">
      <w:pPr>
        <w:autoSpaceDE w:val="0"/>
        <w:autoSpaceDN w:val="0"/>
        <w:adjustRightInd w:val="0"/>
        <w:spacing w:after="0" w:line="240" w:lineRule="auto"/>
        <w:jc w:val="both"/>
        <w:rPr>
          <w:rFonts w:ascii="Arial" w:hAnsi="Arial" w:cs="Arial"/>
          <w:b/>
          <w:bCs/>
          <w:sz w:val="18"/>
          <w:szCs w:val="18"/>
        </w:rPr>
      </w:pPr>
    </w:p>
    <w:p w:rsidR="00715B44" w:rsidRDefault="00715B44" w:rsidP="00ED31B7">
      <w:pPr>
        <w:autoSpaceDE w:val="0"/>
        <w:autoSpaceDN w:val="0"/>
        <w:adjustRightInd w:val="0"/>
        <w:spacing w:after="0" w:line="240" w:lineRule="auto"/>
        <w:jc w:val="both"/>
        <w:rPr>
          <w:rFonts w:ascii="Arial" w:hAnsi="Arial" w:cs="Arial"/>
          <w:b/>
          <w:bCs/>
          <w:sz w:val="18"/>
          <w:szCs w:val="18"/>
        </w:rPr>
      </w:pPr>
    </w:p>
    <w:p w:rsidR="00715B44" w:rsidRDefault="00715B44" w:rsidP="00ED31B7">
      <w:pPr>
        <w:autoSpaceDE w:val="0"/>
        <w:autoSpaceDN w:val="0"/>
        <w:adjustRightInd w:val="0"/>
        <w:spacing w:after="0" w:line="240" w:lineRule="auto"/>
        <w:jc w:val="both"/>
        <w:rPr>
          <w:rFonts w:ascii="Arial" w:hAnsi="Arial" w:cs="Arial"/>
          <w:b/>
          <w:bCs/>
          <w:sz w:val="18"/>
          <w:szCs w:val="18"/>
        </w:rPr>
      </w:pPr>
    </w:p>
    <w:p w:rsidR="00715B44" w:rsidRDefault="00715B44" w:rsidP="00ED31B7">
      <w:pPr>
        <w:autoSpaceDE w:val="0"/>
        <w:autoSpaceDN w:val="0"/>
        <w:adjustRightInd w:val="0"/>
        <w:spacing w:after="0" w:line="240" w:lineRule="auto"/>
        <w:jc w:val="both"/>
        <w:rPr>
          <w:rFonts w:ascii="Arial" w:hAnsi="Arial" w:cs="Arial"/>
          <w:b/>
          <w:bCs/>
          <w:sz w:val="18"/>
          <w:szCs w:val="18"/>
        </w:rPr>
      </w:pPr>
    </w:p>
    <w:p w:rsidR="00715B44" w:rsidRDefault="00715B44" w:rsidP="00ED31B7">
      <w:pPr>
        <w:autoSpaceDE w:val="0"/>
        <w:autoSpaceDN w:val="0"/>
        <w:adjustRightInd w:val="0"/>
        <w:spacing w:after="0" w:line="240" w:lineRule="auto"/>
        <w:jc w:val="both"/>
        <w:rPr>
          <w:rFonts w:ascii="Arial" w:hAnsi="Arial" w:cs="Arial"/>
          <w:b/>
          <w:bCs/>
          <w:sz w:val="18"/>
          <w:szCs w:val="18"/>
        </w:rPr>
      </w:pPr>
    </w:p>
    <w:p w:rsidR="00715B44" w:rsidRDefault="00715B44" w:rsidP="00ED31B7">
      <w:pPr>
        <w:autoSpaceDE w:val="0"/>
        <w:autoSpaceDN w:val="0"/>
        <w:adjustRightInd w:val="0"/>
        <w:spacing w:after="0" w:line="240" w:lineRule="auto"/>
        <w:jc w:val="both"/>
        <w:rPr>
          <w:rFonts w:ascii="Arial" w:hAnsi="Arial" w:cs="Arial"/>
          <w:b/>
          <w:bCs/>
          <w:sz w:val="18"/>
          <w:szCs w:val="18"/>
        </w:rPr>
      </w:pPr>
    </w:p>
    <w:p w:rsidR="00715B44" w:rsidRDefault="00715B44" w:rsidP="00ED31B7">
      <w:pPr>
        <w:autoSpaceDE w:val="0"/>
        <w:autoSpaceDN w:val="0"/>
        <w:adjustRightInd w:val="0"/>
        <w:spacing w:after="0" w:line="240" w:lineRule="auto"/>
        <w:jc w:val="both"/>
        <w:rPr>
          <w:rFonts w:ascii="Arial" w:hAnsi="Arial" w:cs="Arial"/>
          <w:b/>
          <w:bCs/>
          <w:sz w:val="18"/>
          <w:szCs w:val="18"/>
        </w:rPr>
      </w:pPr>
    </w:p>
    <w:p w:rsidR="004D183B" w:rsidRPr="00A62536" w:rsidRDefault="008E4BF6" w:rsidP="00ED31B7">
      <w:pPr>
        <w:autoSpaceDE w:val="0"/>
        <w:autoSpaceDN w:val="0"/>
        <w:adjustRightInd w:val="0"/>
        <w:spacing w:after="0" w:line="240" w:lineRule="auto"/>
        <w:jc w:val="both"/>
        <w:rPr>
          <w:rFonts w:ascii="Arial" w:hAnsi="Arial" w:cs="Arial"/>
          <w:sz w:val="24"/>
          <w:szCs w:val="24"/>
          <w:highlight w:val="yellow"/>
          <w:lang w:eastAsia="es-MX"/>
        </w:rPr>
      </w:pPr>
      <w:r w:rsidRPr="00291333">
        <w:rPr>
          <w:rFonts w:ascii="Arial" w:hAnsi="Arial" w:cs="Arial"/>
          <w:b/>
          <w:bCs/>
          <w:sz w:val="18"/>
          <w:szCs w:val="18"/>
        </w:rPr>
        <w:t xml:space="preserve">Hoja de firmas correspondiente a la última página de la resolución aprobada el </w:t>
      </w:r>
      <w:r w:rsidR="00ED31B7">
        <w:rPr>
          <w:rFonts w:ascii="Arial" w:hAnsi="Arial" w:cs="Arial"/>
          <w:b/>
          <w:bCs/>
          <w:sz w:val="18"/>
          <w:szCs w:val="18"/>
        </w:rPr>
        <w:t xml:space="preserve">4 de julio de 2019 </w:t>
      </w:r>
      <w:r w:rsidRPr="00291333">
        <w:rPr>
          <w:rFonts w:ascii="Arial" w:hAnsi="Arial" w:cs="Arial"/>
          <w:b/>
          <w:bCs/>
          <w:sz w:val="18"/>
          <w:szCs w:val="18"/>
        </w:rPr>
        <w:t>por el Pleno del Tribunal Electoral del Estado de Colima, en el expediente número RA-02/2019.</w:t>
      </w:r>
    </w:p>
    <w:sectPr w:rsidR="004D183B" w:rsidRPr="00A62536" w:rsidSect="003577AE">
      <w:headerReference w:type="default" r:id="rId8"/>
      <w:footerReference w:type="default" r:id="rId9"/>
      <w:headerReference w:type="first" r:id="rId10"/>
      <w:pgSz w:w="12240" w:h="20160" w:code="5"/>
      <w:pgMar w:top="4150" w:right="1134" w:bottom="1588" w:left="1134" w:header="709" w:footer="771" w:gutter="170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DE5" w:rsidRDefault="00FA6DE5" w:rsidP="00B930C5">
      <w:pPr>
        <w:spacing w:after="0" w:line="240" w:lineRule="auto"/>
      </w:pPr>
      <w:r>
        <w:separator/>
      </w:r>
    </w:p>
  </w:endnote>
  <w:endnote w:type="continuationSeparator" w:id="0">
    <w:p w:rsidR="00FA6DE5" w:rsidRDefault="00FA6DE5" w:rsidP="00B93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495381"/>
      <w:docPartObj>
        <w:docPartGallery w:val="Page Numbers (Bottom of Page)"/>
        <w:docPartUnique/>
      </w:docPartObj>
    </w:sdtPr>
    <w:sdtContent>
      <w:p w:rsidR="00715B44" w:rsidRDefault="00715B44" w:rsidP="003577AE">
        <w:pPr>
          <w:pStyle w:val="Piedepgina"/>
          <w:jc w:val="center"/>
        </w:pPr>
        <w:r w:rsidRPr="00473105">
          <w:rPr>
            <w:b/>
          </w:rPr>
          <w:fldChar w:fldCharType="begin"/>
        </w:r>
        <w:r w:rsidRPr="00473105">
          <w:rPr>
            <w:b/>
          </w:rPr>
          <w:instrText xml:space="preserve"> PAGE   \* MERGEFORMAT </w:instrText>
        </w:r>
        <w:r w:rsidRPr="00473105">
          <w:rPr>
            <w:b/>
          </w:rPr>
          <w:fldChar w:fldCharType="separate"/>
        </w:r>
        <w:r w:rsidR="00817EA9">
          <w:rPr>
            <w:b/>
            <w:noProof/>
          </w:rPr>
          <w:t>36</w:t>
        </w:r>
        <w:r w:rsidRPr="00473105">
          <w:rPr>
            <w:b/>
          </w:rPr>
          <w:fldChar w:fldCharType="end"/>
        </w:r>
      </w:p>
    </w:sdtContent>
  </w:sdt>
  <w:p w:rsidR="00715B44" w:rsidRDefault="00715B4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DE5" w:rsidRDefault="00FA6DE5" w:rsidP="00B930C5">
      <w:pPr>
        <w:spacing w:after="0" w:line="240" w:lineRule="auto"/>
      </w:pPr>
      <w:r>
        <w:separator/>
      </w:r>
    </w:p>
  </w:footnote>
  <w:footnote w:type="continuationSeparator" w:id="0">
    <w:p w:rsidR="00FA6DE5" w:rsidRDefault="00FA6DE5" w:rsidP="00B930C5">
      <w:pPr>
        <w:spacing w:after="0" w:line="240" w:lineRule="auto"/>
      </w:pPr>
      <w:r>
        <w:continuationSeparator/>
      </w:r>
    </w:p>
  </w:footnote>
  <w:footnote w:id="1">
    <w:p w:rsidR="00715B44" w:rsidRPr="00584FEC" w:rsidRDefault="00715B44" w:rsidP="0069740D">
      <w:pPr>
        <w:pStyle w:val="Textonotapie"/>
        <w:rPr>
          <w:lang w:val="es-MX"/>
        </w:rPr>
      </w:pPr>
      <w:r>
        <w:rPr>
          <w:rStyle w:val="Refdenotaalpie"/>
        </w:rPr>
        <w:footnoteRef/>
      </w:r>
      <w:r>
        <w:t xml:space="preserve"> </w:t>
      </w:r>
      <w:r>
        <w:rPr>
          <w:lang w:val="es-MX"/>
        </w:rPr>
        <w:t>En lo sucesivo PAN.</w:t>
      </w:r>
    </w:p>
  </w:footnote>
  <w:footnote w:id="2">
    <w:p w:rsidR="00715B44" w:rsidRPr="00584FEC" w:rsidRDefault="00715B44" w:rsidP="0069740D">
      <w:pPr>
        <w:pStyle w:val="Textonotapie"/>
        <w:rPr>
          <w:lang w:val="es-MX"/>
        </w:rPr>
      </w:pPr>
      <w:r>
        <w:rPr>
          <w:rStyle w:val="Refdenotaalpie"/>
        </w:rPr>
        <w:footnoteRef/>
      </w:r>
      <w:r>
        <w:t xml:space="preserve"> </w:t>
      </w:r>
      <w:r>
        <w:rPr>
          <w:lang w:val="es-MX"/>
        </w:rPr>
        <w:t>En lo sucesivo del IEE.</w:t>
      </w:r>
    </w:p>
  </w:footnote>
  <w:footnote w:id="3">
    <w:p w:rsidR="00715B44" w:rsidRPr="00B8727E" w:rsidRDefault="00715B44" w:rsidP="0069740D">
      <w:pPr>
        <w:pStyle w:val="Textonotapie"/>
        <w:rPr>
          <w:lang w:val="es-MX"/>
        </w:rPr>
      </w:pPr>
      <w:r>
        <w:rPr>
          <w:rStyle w:val="Refdenotaalpie"/>
        </w:rPr>
        <w:footnoteRef/>
      </w:r>
      <w:r>
        <w:t xml:space="preserve"> </w:t>
      </w:r>
      <w:r>
        <w:rPr>
          <w:lang w:val="es-MX"/>
        </w:rPr>
        <w:t>Salvo mención diversa, las fechas mencionadas corresponden al año 2019 dos mil diecinueve.</w:t>
      </w:r>
    </w:p>
  </w:footnote>
  <w:footnote w:id="4">
    <w:p w:rsidR="00715B44" w:rsidRPr="009C240D" w:rsidRDefault="00715B44" w:rsidP="0069740D">
      <w:pPr>
        <w:pStyle w:val="Textonotapie"/>
        <w:rPr>
          <w:lang w:val="es-MX"/>
        </w:rPr>
      </w:pPr>
      <w:r>
        <w:rPr>
          <w:rStyle w:val="Refdenotaalpie"/>
        </w:rPr>
        <w:footnoteRef/>
      </w:r>
      <w:r>
        <w:t xml:space="preserve"> </w:t>
      </w:r>
      <w:r>
        <w:rPr>
          <w:lang w:val="es-MX"/>
        </w:rPr>
        <w:t>En lo sucesivo Consejo General del INE</w:t>
      </w:r>
    </w:p>
  </w:footnote>
  <w:footnote w:id="5">
    <w:p w:rsidR="00715B44" w:rsidRPr="00FB2C0D" w:rsidRDefault="00715B44" w:rsidP="0069740D">
      <w:pPr>
        <w:pStyle w:val="Textonotapie"/>
        <w:rPr>
          <w:bCs/>
          <w:lang w:val="es-ES_tradnl"/>
        </w:rPr>
      </w:pPr>
      <w:r>
        <w:rPr>
          <w:rStyle w:val="Refdenotaalpie"/>
        </w:rPr>
        <w:footnoteRef/>
      </w:r>
      <w:r>
        <w:t xml:space="preserve"> </w:t>
      </w:r>
      <w:r w:rsidRPr="00FB2C0D">
        <w:rPr>
          <w:bCs/>
          <w:lang w:val="es-MX"/>
        </w:rPr>
        <w:t>circunstancia que se advierte de la manifestación realizada por la autoridad responsable al rendir su informe circunstanci</w:t>
      </w:r>
      <w:r>
        <w:rPr>
          <w:bCs/>
          <w:lang w:val="es-MX"/>
        </w:rPr>
        <w:t>ado,</w:t>
      </w:r>
      <w:r w:rsidRPr="00FB2C0D">
        <w:t xml:space="preserve"> </w:t>
      </w:r>
      <w:r>
        <w:t>a foja 2.</w:t>
      </w:r>
    </w:p>
    <w:p w:rsidR="00715B44" w:rsidRPr="00FB2C0D" w:rsidRDefault="00715B44" w:rsidP="0069740D">
      <w:pPr>
        <w:pStyle w:val="Textonotapie"/>
        <w:rPr>
          <w:lang w:val="es-MX"/>
        </w:rPr>
      </w:pPr>
    </w:p>
  </w:footnote>
  <w:footnote w:id="6">
    <w:p w:rsidR="00715B44" w:rsidRPr="00805BC3" w:rsidRDefault="00715B44">
      <w:pPr>
        <w:pStyle w:val="Textonotapie"/>
        <w:rPr>
          <w:lang w:val="es-MX"/>
        </w:rPr>
      </w:pPr>
      <w:r>
        <w:rPr>
          <w:rStyle w:val="Refdenotaalpie"/>
        </w:rPr>
        <w:footnoteRef/>
      </w:r>
      <w:r>
        <w:t xml:space="preserve"> </w:t>
      </w:r>
      <w:r>
        <w:rPr>
          <w:lang w:val="es-MX"/>
        </w:rPr>
        <w:t>En lo sucesivo Ley de Medios.</w:t>
      </w:r>
    </w:p>
  </w:footnote>
  <w:footnote w:id="7">
    <w:p w:rsidR="00715B44" w:rsidRPr="00966824" w:rsidRDefault="00715B44" w:rsidP="00FB52ED">
      <w:pPr>
        <w:pStyle w:val="Textonotapie"/>
        <w:jc w:val="both"/>
        <w:rPr>
          <w:rFonts w:ascii="Arial" w:hAnsi="Arial" w:cs="Arial"/>
          <w:lang w:val="es-MX"/>
        </w:rPr>
      </w:pPr>
      <w:r w:rsidRPr="00966824">
        <w:rPr>
          <w:rStyle w:val="Refdenotaalpie"/>
          <w:rFonts w:ascii="Arial" w:hAnsi="Arial" w:cs="Arial"/>
        </w:rPr>
        <w:footnoteRef/>
      </w:r>
      <w:r w:rsidRPr="00966824">
        <w:rPr>
          <w:rFonts w:ascii="Arial" w:hAnsi="Arial" w:cs="Arial"/>
        </w:rPr>
        <w:t xml:space="preserve"> </w:t>
      </w:r>
      <w:r w:rsidRPr="00473105">
        <w:t>Publicada en la página 830, del tomo XXXI, de mayo de 2010, del Semanario Judicial de la Federación y su Gaceta.</w:t>
      </w:r>
    </w:p>
  </w:footnote>
  <w:footnote w:id="8">
    <w:p w:rsidR="00715B44" w:rsidRPr="00A65728" w:rsidRDefault="00715B44" w:rsidP="00FB52ED">
      <w:pPr>
        <w:pStyle w:val="Textonotapie"/>
        <w:rPr>
          <w:lang w:val="es-MX"/>
        </w:rPr>
      </w:pPr>
      <w:r>
        <w:rPr>
          <w:rStyle w:val="Refdenotaalpie"/>
        </w:rPr>
        <w:footnoteRef/>
      </w:r>
      <w:r>
        <w:t xml:space="preserve"> </w:t>
      </w:r>
      <w:r>
        <w:rPr>
          <w:lang w:val="es-MX"/>
        </w:rPr>
        <w:t>En lo sucesivo Lineamientos.</w:t>
      </w:r>
    </w:p>
  </w:footnote>
  <w:footnote w:id="9">
    <w:p w:rsidR="00715B44" w:rsidRPr="00C44670" w:rsidRDefault="00715B44" w:rsidP="00FB52ED">
      <w:pPr>
        <w:pStyle w:val="Textonotapie"/>
        <w:jc w:val="both"/>
        <w:rPr>
          <w:rFonts w:ascii="Arial" w:hAnsi="Arial" w:cs="Arial"/>
          <w:lang w:val="es-MX"/>
        </w:rPr>
      </w:pPr>
      <w:r>
        <w:rPr>
          <w:rStyle w:val="Refdenotaalpie"/>
        </w:rPr>
        <w:footnoteRef/>
      </w:r>
      <w:r>
        <w:t xml:space="preserve"> </w:t>
      </w:r>
      <w:r w:rsidRPr="00C44670">
        <w:rPr>
          <w:rFonts w:ascii="Arial" w:hAnsi="Arial" w:cs="Arial"/>
          <w:lang w:val="es-MX"/>
        </w:rPr>
        <w:t xml:space="preserve">Disco remitido en cumplimiento al requerimiento que le fuera formulado por la ponencia, mediante oficio </w:t>
      </w:r>
      <w:r w:rsidRPr="00C44670">
        <w:rPr>
          <w:rFonts w:ascii="Arial" w:hAnsi="Arial" w:cs="Arial"/>
          <w:bCs/>
          <w:lang w:val="es-MX"/>
        </w:rPr>
        <w:t>TEE-MG-13/2019, en  donde se le solicitó en medio magnético la Resolución emitida por el Consejo General del INE, identificada con la clave y número INE/CG1115/2018.</w:t>
      </w:r>
    </w:p>
  </w:footnote>
  <w:footnote w:id="10">
    <w:p w:rsidR="00715B44" w:rsidRPr="00AA66F8" w:rsidRDefault="00715B44" w:rsidP="00FB52ED">
      <w:pPr>
        <w:pStyle w:val="Textonotapie"/>
        <w:rPr>
          <w:rFonts w:ascii="Arial" w:hAnsi="Arial" w:cs="Arial"/>
          <w:lang w:val="es-MX"/>
        </w:rPr>
      </w:pPr>
      <w:r w:rsidRPr="00AA66F8">
        <w:rPr>
          <w:rStyle w:val="Refdenotaalpie"/>
          <w:rFonts w:ascii="Arial" w:hAnsi="Arial" w:cs="Arial"/>
        </w:rPr>
        <w:footnoteRef/>
      </w:r>
      <w:r w:rsidRPr="00AA66F8">
        <w:rPr>
          <w:rFonts w:ascii="Arial" w:hAnsi="Arial" w:cs="Arial"/>
        </w:rPr>
        <w:t xml:space="preserve"> </w:t>
      </w:r>
      <w:r w:rsidRPr="00AA66F8">
        <w:rPr>
          <w:rFonts w:ascii="Arial" w:hAnsi="Arial" w:cs="Arial"/>
          <w:lang w:val="es-MX"/>
        </w:rPr>
        <w:t>En lo subsecuente LGIPE</w:t>
      </w:r>
      <w:r>
        <w:rPr>
          <w:rFonts w:ascii="Arial" w:hAnsi="Arial" w:cs="Arial"/>
          <w:lang w:val="es-MX"/>
        </w:rPr>
        <w:t>.</w:t>
      </w:r>
    </w:p>
  </w:footnote>
  <w:footnote w:id="11">
    <w:p w:rsidR="00715B44" w:rsidRPr="00415477" w:rsidRDefault="00715B44" w:rsidP="00FB52ED">
      <w:pPr>
        <w:pStyle w:val="Textonotapie"/>
        <w:jc w:val="both"/>
        <w:rPr>
          <w:rFonts w:ascii="Arial" w:hAnsi="Arial" w:cs="Arial"/>
          <w:lang w:val="es-MX"/>
        </w:rPr>
      </w:pPr>
      <w:r w:rsidRPr="00415477">
        <w:rPr>
          <w:rStyle w:val="Refdenotaalpie"/>
          <w:rFonts w:ascii="Arial" w:hAnsi="Arial" w:cs="Arial"/>
        </w:rPr>
        <w:footnoteRef/>
      </w:r>
      <w:r w:rsidRPr="00415477">
        <w:rPr>
          <w:rFonts w:ascii="Arial" w:hAnsi="Arial" w:cs="Arial"/>
        </w:rPr>
        <w:t xml:space="preserve"> </w:t>
      </w:r>
      <w:r>
        <w:rPr>
          <w:rFonts w:ascii="Arial" w:hAnsi="Arial" w:cs="Arial"/>
        </w:rPr>
        <w:t>V</w:t>
      </w:r>
      <w:r w:rsidRPr="00415477">
        <w:rPr>
          <w:rFonts w:ascii="Arial" w:hAnsi="Arial" w:cs="Arial"/>
        </w:rPr>
        <w:t>isible en la Gaceta de Jurisprudencia y Tesis en materia electoral, Año 8, Número 17, 2015, páginas 74 y 75,</w:t>
      </w:r>
    </w:p>
  </w:footnote>
  <w:footnote w:id="12">
    <w:p w:rsidR="00715B44" w:rsidRPr="009C17D6" w:rsidRDefault="00715B44" w:rsidP="00FB52ED">
      <w:pPr>
        <w:pStyle w:val="Textonotapie"/>
        <w:rPr>
          <w:rFonts w:ascii="Arial" w:hAnsi="Arial" w:cs="Arial"/>
          <w:lang w:val="es-MX"/>
        </w:rPr>
      </w:pPr>
      <w:r w:rsidRPr="009C17D6">
        <w:rPr>
          <w:rStyle w:val="Refdenotaalpie"/>
          <w:rFonts w:ascii="Arial" w:hAnsi="Arial" w:cs="Arial"/>
        </w:rPr>
        <w:footnoteRef/>
      </w:r>
      <w:r w:rsidRPr="009C17D6">
        <w:rPr>
          <w:rFonts w:ascii="Arial" w:hAnsi="Arial" w:cs="Arial"/>
        </w:rPr>
        <w:t xml:space="preserve"> </w:t>
      </w:r>
      <w:r w:rsidRPr="009C17D6">
        <w:rPr>
          <w:rFonts w:ascii="Arial" w:hAnsi="Arial" w:cs="Arial"/>
          <w:lang w:val="es-MX"/>
        </w:rPr>
        <w:t>En lo sucesivo Lineamientos para el cobro de sanciones.</w:t>
      </w:r>
    </w:p>
  </w:footnote>
  <w:footnote w:id="13">
    <w:p w:rsidR="00715B44" w:rsidRPr="007F010F" w:rsidRDefault="00715B44" w:rsidP="00FB52ED">
      <w:pPr>
        <w:pStyle w:val="Textonotapie"/>
        <w:rPr>
          <w:rFonts w:ascii="Arial" w:hAnsi="Arial" w:cs="Arial"/>
          <w:lang w:val="es-MX"/>
        </w:rPr>
      </w:pPr>
      <w:r w:rsidRPr="007F010F">
        <w:rPr>
          <w:rStyle w:val="Refdenotaalpie"/>
          <w:rFonts w:ascii="Arial" w:hAnsi="Arial" w:cs="Arial"/>
        </w:rPr>
        <w:footnoteRef/>
      </w:r>
      <w:r w:rsidRPr="007F010F">
        <w:rPr>
          <w:rFonts w:ascii="Arial" w:hAnsi="Arial" w:cs="Arial"/>
        </w:rPr>
        <w:t xml:space="preserve"> </w:t>
      </w:r>
      <w:r w:rsidRPr="007F010F">
        <w:rPr>
          <w:rFonts w:ascii="Arial" w:hAnsi="Arial" w:cs="Arial"/>
          <w:lang w:val="es-MX"/>
        </w:rPr>
        <w:t xml:space="preserve">En lo subsecuente </w:t>
      </w:r>
      <w:r>
        <w:rPr>
          <w:rFonts w:ascii="Arial" w:hAnsi="Arial" w:cs="Arial"/>
          <w:lang w:val="es-MX"/>
        </w:rPr>
        <w:t xml:space="preserve">el </w:t>
      </w:r>
      <w:r w:rsidRPr="007F010F">
        <w:rPr>
          <w:rFonts w:ascii="Arial" w:hAnsi="Arial" w:cs="Arial"/>
          <w:lang w:val="es-MX"/>
        </w:rPr>
        <w:t>OPLE</w:t>
      </w:r>
      <w:r>
        <w:rPr>
          <w:rFonts w:ascii="Arial" w:hAnsi="Arial" w:cs="Arial"/>
          <w:lang w:val="es-MX"/>
        </w:rPr>
        <w:t>.</w:t>
      </w:r>
      <w:r w:rsidRPr="007F010F">
        <w:rPr>
          <w:rFonts w:ascii="Arial" w:hAnsi="Arial" w:cs="Arial"/>
          <w:lang w:val="es-MX"/>
        </w:rPr>
        <w:t xml:space="preserve"> </w:t>
      </w:r>
    </w:p>
  </w:footnote>
  <w:footnote w:id="14">
    <w:p w:rsidR="00715B44" w:rsidRPr="00D963F6" w:rsidRDefault="00715B44" w:rsidP="00C65280">
      <w:pPr>
        <w:pStyle w:val="Textonotapie"/>
        <w:jc w:val="both"/>
      </w:pPr>
      <w:r>
        <w:rPr>
          <w:rStyle w:val="Refdenotaalpie"/>
        </w:rPr>
        <w:footnoteRef/>
      </w:r>
      <w:r>
        <w:t xml:space="preserve"> </w:t>
      </w:r>
      <w:r w:rsidRPr="00CA186A">
        <w:rPr>
          <w:rFonts w:asciiTheme="minorHAnsi" w:hAnsiTheme="minorHAnsi"/>
          <w:sz w:val="16"/>
          <w:szCs w:val="16"/>
        </w:rPr>
        <w:t xml:space="preserve">Revista Justicia Electoral </w:t>
      </w:r>
      <w:proofErr w:type="spellStart"/>
      <w:r w:rsidRPr="00CA186A">
        <w:rPr>
          <w:rFonts w:asciiTheme="minorHAnsi" w:hAnsiTheme="minorHAnsi"/>
          <w:sz w:val="16"/>
          <w:szCs w:val="16"/>
        </w:rPr>
        <w:t>Núm</w:t>
      </w:r>
      <w:proofErr w:type="spellEnd"/>
      <w:r w:rsidRPr="00CA186A">
        <w:rPr>
          <w:rFonts w:asciiTheme="minorHAnsi" w:hAnsiTheme="minorHAnsi"/>
          <w:sz w:val="16"/>
          <w:szCs w:val="16"/>
        </w:rPr>
        <w:t xml:space="preserve"> 15</w:t>
      </w:r>
      <w:r>
        <w:rPr>
          <w:rFonts w:asciiTheme="minorHAnsi" w:hAnsiTheme="minorHAnsi"/>
          <w:sz w:val="16"/>
          <w:szCs w:val="16"/>
        </w:rPr>
        <w:t>.</w:t>
      </w:r>
      <w:r w:rsidRPr="00CA186A">
        <w:rPr>
          <w:rFonts w:asciiTheme="minorHAnsi" w:hAnsiTheme="minorHAnsi"/>
          <w:sz w:val="16"/>
          <w:szCs w:val="16"/>
        </w:rPr>
        <w:t xml:space="preserve"> IIJ UNAM </w:t>
      </w:r>
      <w:r>
        <w:rPr>
          <w:rFonts w:asciiTheme="minorHAnsi" w:hAnsiTheme="minorHAnsi"/>
          <w:sz w:val="16"/>
          <w:szCs w:val="16"/>
        </w:rPr>
        <w:t>.</w:t>
      </w:r>
      <w:r w:rsidRPr="00CA186A">
        <w:rPr>
          <w:rFonts w:asciiTheme="minorHAnsi" w:hAnsiTheme="minorHAnsi"/>
          <w:sz w:val="16"/>
          <w:szCs w:val="16"/>
        </w:rPr>
        <w:t xml:space="preserve">ISSN 0188-7998, Cuarta Época </w:t>
      </w:r>
      <w:proofErr w:type="spellStart"/>
      <w:r w:rsidRPr="00CA186A">
        <w:rPr>
          <w:rFonts w:asciiTheme="minorHAnsi" w:hAnsiTheme="minorHAnsi"/>
          <w:sz w:val="16"/>
          <w:szCs w:val="16"/>
        </w:rPr>
        <w:t>Vol</w:t>
      </w:r>
      <w:proofErr w:type="spellEnd"/>
      <w:r w:rsidRPr="00CA186A">
        <w:rPr>
          <w:rFonts w:asciiTheme="minorHAnsi" w:hAnsiTheme="minorHAnsi"/>
          <w:sz w:val="16"/>
          <w:szCs w:val="16"/>
        </w:rPr>
        <w:t xml:space="preserve"> 1</w:t>
      </w:r>
      <w:r>
        <w:rPr>
          <w:rFonts w:asciiTheme="minorHAnsi" w:hAnsiTheme="minorHAnsi"/>
          <w:sz w:val="16"/>
          <w:szCs w:val="16"/>
        </w:rPr>
        <w:t>,</w:t>
      </w:r>
      <w:r w:rsidRPr="00CA186A">
        <w:rPr>
          <w:rFonts w:asciiTheme="minorHAnsi" w:hAnsiTheme="minorHAnsi"/>
          <w:sz w:val="16"/>
          <w:szCs w:val="16"/>
        </w:rPr>
        <w:t xml:space="preserve"> enero-junio 2015 P. 391</w:t>
      </w:r>
    </w:p>
  </w:footnote>
  <w:footnote w:id="15">
    <w:p w:rsidR="00715B44" w:rsidRPr="00E0030E" w:rsidRDefault="00715B44" w:rsidP="00C65280">
      <w:pPr>
        <w:autoSpaceDE w:val="0"/>
        <w:autoSpaceDN w:val="0"/>
        <w:adjustRightInd w:val="0"/>
        <w:spacing w:after="0" w:line="240" w:lineRule="auto"/>
        <w:jc w:val="both"/>
        <w:rPr>
          <w:rFonts w:ascii="Arial" w:hAnsi="Arial" w:cs="Arial"/>
          <w:sz w:val="14"/>
          <w:szCs w:val="14"/>
        </w:rPr>
      </w:pPr>
      <w:r>
        <w:rPr>
          <w:rStyle w:val="Refdenotaalpie"/>
        </w:rPr>
        <w:footnoteRef/>
      </w:r>
      <w:r>
        <w:t xml:space="preserve"> </w:t>
      </w:r>
      <w:r w:rsidRPr="00E0030E">
        <w:rPr>
          <w:rFonts w:ascii="Arial" w:hAnsi="Arial" w:cs="Arial"/>
          <w:sz w:val="14"/>
          <w:szCs w:val="14"/>
        </w:rPr>
        <w:t>Al definir a la persona jurídica, Luis Ribó Durán (2005, 1031) señala que la condición de sujeto de derecho o de relaciones jurídicas se atribuye no sólo a la persona humana, sino también a las personas jurídicas.</w:t>
      </w:r>
    </w:p>
    <w:p w:rsidR="00715B44" w:rsidRPr="006E1DC8" w:rsidRDefault="00715B44" w:rsidP="00C65280">
      <w:pPr>
        <w:pStyle w:val="Textonotapie"/>
        <w:jc w:val="both"/>
        <w:rPr>
          <w:lang w:val="es-MX"/>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B44" w:rsidRDefault="00715B44"/>
  <w:tbl>
    <w:tblPr>
      <w:tblW w:w="5000" w:type="pct"/>
      <w:tblInd w:w="1152" w:type="dxa"/>
      <w:tblLook w:val="01E0"/>
    </w:tblPr>
    <w:tblGrid>
      <w:gridCol w:w="7335"/>
      <w:gridCol w:w="1152"/>
    </w:tblGrid>
    <w:tr w:rsidR="00715B44" w:rsidRPr="00370C78" w:rsidTr="00B312EF">
      <w:tc>
        <w:tcPr>
          <w:tcW w:w="0" w:type="auto"/>
          <w:tcBorders>
            <w:right w:val="single" w:sz="6" w:space="0" w:color="000000"/>
          </w:tcBorders>
        </w:tcPr>
        <w:p w:rsidR="00715B44" w:rsidRPr="00CD52DC" w:rsidRDefault="00715B44" w:rsidP="00B312EF">
          <w:pPr>
            <w:pStyle w:val="Encabezado"/>
            <w:jc w:val="right"/>
            <w:rPr>
              <w:rFonts w:ascii="Arial" w:hAnsi="Arial" w:cs="Arial"/>
            </w:rPr>
          </w:pPr>
          <w:r w:rsidRPr="00370C78">
            <w:rPr>
              <w:rFonts w:ascii="Arial" w:hAnsi="Arial" w:cs="Arial"/>
              <w:b/>
            </w:rPr>
            <w:t>TRIBUNAL ELECTORAL DEL ESTADO DE COLIMA</w:t>
          </w:r>
        </w:p>
        <w:p w:rsidR="00715B44" w:rsidRPr="00473105" w:rsidRDefault="00715B44" w:rsidP="00B312EF">
          <w:pPr>
            <w:pStyle w:val="Encabezado"/>
            <w:jc w:val="right"/>
            <w:rPr>
              <w:rFonts w:ascii="Arial" w:hAnsi="Arial" w:cs="Arial"/>
              <w:b/>
              <w:bCs/>
            </w:rPr>
          </w:pPr>
          <w:r w:rsidRPr="00473105">
            <w:rPr>
              <w:rFonts w:ascii="Arial" w:hAnsi="Arial" w:cs="Arial"/>
              <w:b/>
              <w:bCs/>
            </w:rPr>
            <w:t>Recurso de Apelación</w:t>
          </w:r>
        </w:p>
      </w:tc>
      <w:tc>
        <w:tcPr>
          <w:tcW w:w="1152" w:type="dxa"/>
          <w:tcBorders>
            <w:left w:val="single" w:sz="6" w:space="0" w:color="000000"/>
          </w:tcBorders>
        </w:tcPr>
        <w:p w:rsidR="00715B44" w:rsidRPr="00370C78" w:rsidRDefault="00715B44" w:rsidP="00B312EF">
          <w:pPr>
            <w:pStyle w:val="Encabezado"/>
            <w:rPr>
              <w:b/>
            </w:rPr>
          </w:pPr>
        </w:p>
      </w:tc>
    </w:tr>
  </w:tbl>
  <w:p w:rsidR="00715B44" w:rsidRPr="00370C78" w:rsidRDefault="00715B44" w:rsidP="00B930C5">
    <w:pPr>
      <w:pStyle w:val="Encabezado"/>
      <w:jc w:val="right"/>
    </w:pPr>
    <w:r>
      <w:rPr>
        <w:rFonts w:ascii="Arial" w:hAnsi="Arial" w:cs="Arial"/>
        <w:b/>
      </w:rPr>
      <w:t>RA-02</w:t>
    </w:r>
    <w:r w:rsidRPr="00370C78">
      <w:rPr>
        <w:rFonts w:ascii="Arial" w:hAnsi="Arial" w:cs="Arial"/>
        <w:b/>
      </w:rPr>
      <w:t>/201</w:t>
    </w:r>
    <w:r>
      <w:rPr>
        <w:rFonts w:ascii="Arial" w:hAnsi="Arial" w:cs="Arial"/>
        <w:b/>
      </w:rPr>
      <w:t xml:space="preserve">9 </w:t>
    </w:r>
  </w:p>
  <w:p w:rsidR="00715B44" w:rsidRDefault="00715B4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3936"/>
      <w:gridCol w:w="4131"/>
    </w:tblGrid>
    <w:tr w:rsidR="00715B44" w:rsidTr="00085C74">
      <w:tc>
        <w:tcPr>
          <w:tcW w:w="3936" w:type="dxa"/>
        </w:tcPr>
        <w:p w:rsidR="00715B44" w:rsidRDefault="00715B44">
          <w:pPr>
            <w:pStyle w:val="Encabezado"/>
          </w:pPr>
        </w:p>
      </w:tc>
      <w:tc>
        <w:tcPr>
          <w:tcW w:w="4131" w:type="dxa"/>
        </w:tcPr>
        <w:p w:rsidR="00715B44" w:rsidRPr="00085C74" w:rsidRDefault="00715B44" w:rsidP="00085C74">
          <w:pPr>
            <w:spacing w:before="60" w:after="60" w:line="240" w:lineRule="auto"/>
            <w:ind w:left="-108"/>
            <w:jc w:val="both"/>
            <w:rPr>
              <w:rFonts w:ascii="Arial" w:eastAsia="Times New Roman" w:hAnsi="Arial" w:cs="Arial"/>
              <w:b/>
              <w:bCs/>
              <w:lang w:val="es-ES" w:eastAsia="es-ES"/>
            </w:rPr>
          </w:pPr>
          <w:r w:rsidRPr="00085C74">
            <w:rPr>
              <w:rFonts w:ascii="Arial" w:eastAsia="Times New Roman" w:hAnsi="Arial" w:cs="Arial"/>
              <w:b/>
              <w:bCs/>
              <w:lang w:val="es-ES" w:eastAsia="es-ES"/>
            </w:rPr>
            <w:t>EXPEDIENTE</w:t>
          </w:r>
          <w:r w:rsidRPr="00085C74">
            <w:rPr>
              <w:rFonts w:ascii="Arial" w:eastAsia="Times New Roman" w:hAnsi="Arial" w:cs="Arial"/>
              <w:bCs/>
              <w:lang w:val="es-ES" w:eastAsia="es-ES"/>
            </w:rPr>
            <w:t xml:space="preserve">: </w:t>
          </w:r>
          <w:r w:rsidRPr="00085C74">
            <w:rPr>
              <w:rFonts w:ascii="Arial" w:eastAsia="Times New Roman" w:hAnsi="Arial" w:cs="Arial"/>
              <w:b/>
              <w:bCs/>
              <w:lang w:val="es-ES" w:eastAsia="es-ES"/>
            </w:rPr>
            <w:t>RA-02/2019</w:t>
          </w:r>
        </w:p>
        <w:p w:rsidR="00715B44" w:rsidRPr="00085C74" w:rsidRDefault="00715B44" w:rsidP="00085C74">
          <w:pPr>
            <w:spacing w:before="60" w:after="60" w:line="240" w:lineRule="auto"/>
            <w:ind w:left="-108"/>
            <w:jc w:val="both"/>
            <w:rPr>
              <w:rFonts w:ascii="Arial" w:eastAsia="Times New Roman" w:hAnsi="Arial" w:cs="Arial"/>
              <w:b/>
              <w:bCs/>
              <w:lang w:val="es-ES" w:eastAsia="es-ES"/>
            </w:rPr>
          </w:pPr>
          <w:r w:rsidRPr="00085C74">
            <w:rPr>
              <w:rFonts w:ascii="Arial" w:eastAsia="Times New Roman" w:hAnsi="Arial" w:cs="Arial"/>
              <w:b/>
              <w:bCs/>
              <w:lang w:val="es-ES" w:eastAsia="es-ES"/>
            </w:rPr>
            <w:t>ACTOR</w:t>
          </w:r>
          <w:r w:rsidRPr="00085C74">
            <w:rPr>
              <w:rFonts w:ascii="Arial" w:eastAsia="Times New Roman" w:hAnsi="Arial" w:cs="Arial"/>
              <w:bCs/>
              <w:lang w:val="es-ES" w:eastAsia="es-ES"/>
            </w:rPr>
            <w:t>: Partido Acción Nacional</w:t>
          </w:r>
        </w:p>
        <w:p w:rsidR="00715B44" w:rsidRPr="00085C74" w:rsidRDefault="00715B44" w:rsidP="00085C74">
          <w:pPr>
            <w:spacing w:before="60" w:after="60" w:line="240" w:lineRule="auto"/>
            <w:ind w:left="-108"/>
            <w:jc w:val="both"/>
            <w:rPr>
              <w:rFonts w:ascii="Arial" w:eastAsia="Times New Roman" w:hAnsi="Arial" w:cs="Arial"/>
              <w:bCs/>
              <w:lang w:eastAsia="es-ES"/>
            </w:rPr>
          </w:pPr>
          <w:r w:rsidRPr="00085C74">
            <w:rPr>
              <w:rFonts w:ascii="Arial" w:eastAsia="Times New Roman" w:hAnsi="Arial" w:cs="Arial"/>
              <w:b/>
              <w:bCs/>
              <w:lang w:val="es-ES" w:eastAsia="es-ES"/>
            </w:rPr>
            <w:t>AUTORIDAD</w:t>
          </w:r>
          <w:r w:rsidRPr="00085C74">
            <w:rPr>
              <w:rFonts w:ascii="Arial" w:eastAsia="Times New Roman" w:hAnsi="Arial" w:cs="Arial"/>
              <w:bCs/>
              <w:lang w:val="es-ES" w:eastAsia="es-ES"/>
            </w:rPr>
            <w:t xml:space="preserve"> </w:t>
          </w:r>
          <w:r w:rsidRPr="00085C74">
            <w:rPr>
              <w:rFonts w:ascii="Arial" w:eastAsia="Times New Roman" w:hAnsi="Arial" w:cs="Arial"/>
              <w:b/>
              <w:bCs/>
              <w:lang w:val="es-ES" w:eastAsia="es-ES"/>
            </w:rPr>
            <w:t>RESPONSABLE</w:t>
          </w:r>
          <w:r w:rsidRPr="00085C74">
            <w:rPr>
              <w:rFonts w:ascii="Arial" w:eastAsia="Times New Roman" w:hAnsi="Arial" w:cs="Arial"/>
              <w:bCs/>
              <w:lang w:val="es-ES" w:eastAsia="es-ES"/>
            </w:rPr>
            <w:t>: Consejo General del Instituto Electoral del Estado de Colima.</w:t>
          </w:r>
        </w:p>
        <w:p w:rsidR="00715B44" w:rsidRPr="00085C74" w:rsidRDefault="00715B44" w:rsidP="00085C74">
          <w:pPr>
            <w:spacing w:before="60" w:after="60" w:line="240" w:lineRule="auto"/>
            <w:ind w:left="-108"/>
            <w:jc w:val="both"/>
            <w:rPr>
              <w:rFonts w:ascii="Arial" w:eastAsia="Times New Roman" w:hAnsi="Arial" w:cs="Arial"/>
              <w:bCs/>
              <w:lang w:val="es-ES" w:eastAsia="es-ES"/>
            </w:rPr>
          </w:pPr>
          <w:r w:rsidRPr="00085C74">
            <w:rPr>
              <w:rFonts w:ascii="Arial" w:eastAsia="Times New Roman" w:hAnsi="Arial" w:cs="Arial"/>
              <w:b/>
              <w:bCs/>
              <w:lang w:val="es-ES" w:eastAsia="es-ES"/>
            </w:rPr>
            <w:t>MAGISTRADO</w:t>
          </w:r>
          <w:r w:rsidRPr="00085C74">
            <w:rPr>
              <w:rFonts w:ascii="Arial" w:eastAsia="Times New Roman" w:hAnsi="Arial" w:cs="Arial"/>
              <w:bCs/>
              <w:lang w:val="es-ES" w:eastAsia="es-ES"/>
            </w:rPr>
            <w:t xml:space="preserve"> </w:t>
          </w:r>
          <w:r w:rsidRPr="00085C74">
            <w:rPr>
              <w:rFonts w:ascii="Arial" w:eastAsia="Times New Roman" w:hAnsi="Arial" w:cs="Arial"/>
              <w:b/>
              <w:bCs/>
              <w:lang w:val="es-ES" w:eastAsia="es-ES"/>
            </w:rPr>
            <w:t>PONENTE</w:t>
          </w:r>
          <w:r w:rsidRPr="00085C74">
            <w:rPr>
              <w:rFonts w:ascii="Arial" w:eastAsia="Times New Roman" w:hAnsi="Arial" w:cs="Arial"/>
              <w:bCs/>
              <w:lang w:val="es-ES" w:eastAsia="es-ES"/>
            </w:rPr>
            <w:t>: Guillermo de Jesús Navarrete Zamora</w:t>
          </w:r>
        </w:p>
        <w:p w:rsidR="00715B44" w:rsidRPr="00085C74" w:rsidRDefault="00715B44" w:rsidP="00085C74">
          <w:pPr>
            <w:spacing w:before="60" w:after="60" w:line="240" w:lineRule="auto"/>
            <w:ind w:left="-108"/>
            <w:jc w:val="both"/>
            <w:rPr>
              <w:rFonts w:ascii="Arial" w:eastAsia="Times New Roman" w:hAnsi="Arial" w:cs="Arial"/>
              <w:b/>
              <w:bCs/>
              <w:lang w:val="es-ES" w:eastAsia="es-ES"/>
            </w:rPr>
          </w:pPr>
          <w:r w:rsidRPr="00085C74">
            <w:rPr>
              <w:rFonts w:ascii="Arial" w:eastAsia="Times New Roman" w:hAnsi="Arial" w:cs="Arial"/>
              <w:b/>
              <w:bCs/>
              <w:lang w:val="es-ES" w:eastAsia="es-ES"/>
            </w:rPr>
            <w:t>PROYECTISTA:</w:t>
          </w:r>
          <w:r w:rsidRPr="00085C74">
            <w:rPr>
              <w:rFonts w:ascii="Arial" w:eastAsia="Times New Roman" w:hAnsi="Arial" w:cs="Arial"/>
              <w:bCs/>
              <w:lang w:val="es-ES" w:eastAsia="es-ES"/>
            </w:rPr>
            <w:t xml:space="preserve"> Elías Sánchez Aguayo</w:t>
          </w:r>
        </w:p>
        <w:p w:rsidR="00715B44" w:rsidRDefault="00715B44">
          <w:pPr>
            <w:pStyle w:val="Encabezado"/>
          </w:pPr>
        </w:p>
      </w:tc>
    </w:tr>
  </w:tbl>
  <w:p w:rsidR="00715B44" w:rsidRDefault="00715B4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601E"/>
    <w:multiLevelType w:val="hybridMultilevel"/>
    <w:tmpl w:val="3724DC3A"/>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
    <w:nsid w:val="00D51239"/>
    <w:multiLevelType w:val="hybridMultilevel"/>
    <w:tmpl w:val="279AAF0E"/>
    <w:lvl w:ilvl="0" w:tplc="88489336">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021223EB"/>
    <w:multiLevelType w:val="hybridMultilevel"/>
    <w:tmpl w:val="3DA08DAC"/>
    <w:lvl w:ilvl="0" w:tplc="94A05D32">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6952012"/>
    <w:multiLevelType w:val="hybridMultilevel"/>
    <w:tmpl w:val="E8940A82"/>
    <w:lvl w:ilvl="0" w:tplc="6CFEBE9C">
      <w:start w:val="7"/>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nsid w:val="07213101"/>
    <w:multiLevelType w:val="hybridMultilevel"/>
    <w:tmpl w:val="5A7008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8474297"/>
    <w:multiLevelType w:val="hybridMultilevel"/>
    <w:tmpl w:val="E7B83A50"/>
    <w:lvl w:ilvl="0" w:tplc="5BA435D0">
      <w:start w:val="1"/>
      <w:numFmt w:val="decimal"/>
      <w:lvlText w:val="%1."/>
      <w:lvlJc w:val="left"/>
      <w:pPr>
        <w:ind w:left="1069"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nsid w:val="0857268C"/>
    <w:multiLevelType w:val="hybridMultilevel"/>
    <w:tmpl w:val="E990D3E6"/>
    <w:lvl w:ilvl="0" w:tplc="CFBCE936">
      <w:start w:val="1"/>
      <w:numFmt w:val="lowerLetter"/>
      <w:lvlText w:val="%1)"/>
      <w:lvlJc w:val="left"/>
      <w:pPr>
        <w:ind w:left="1069" w:hanging="360"/>
      </w:pPr>
      <w:rPr>
        <w:rFonts w:hint="default"/>
        <w:b/>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7">
    <w:nsid w:val="09D01C52"/>
    <w:multiLevelType w:val="hybridMultilevel"/>
    <w:tmpl w:val="7584C230"/>
    <w:lvl w:ilvl="0" w:tplc="22BA8632">
      <w:start w:val="1"/>
      <w:numFmt w:val="lowerLetter"/>
      <w:lvlText w:val="%1)"/>
      <w:lvlJc w:val="left"/>
      <w:pPr>
        <w:ind w:left="1728" w:hanging="10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0AB615BA"/>
    <w:multiLevelType w:val="hybridMultilevel"/>
    <w:tmpl w:val="6F2A064E"/>
    <w:lvl w:ilvl="0" w:tplc="5D201D44">
      <w:start w:val="1"/>
      <w:numFmt w:val="upperRoman"/>
      <w:lvlText w:val="%1."/>
      <w:lvlJc w:val="left"/>
      <w:pPr>
        <w:ind w:left="786" w:hanging="360"/>
      </w:pPr>
      <w:rPr>
        <w:rFonts w:hint="default"/>
      </w:rPr>
    </w:lvl>
    <w:lvl w:ilvl="1" w:tplc="0C0A0019" w:tentative="1">
      <w:start w:val="1"/>
      <w:numFmt w:val="lowerLetter"/>
      <w:lvlText w:val="%2."/>
      <w:lvlJc w:val="left"/>
      <w:pPr>
        <w:ind w:left="4265" w:hanging="360"/>
      </w:pPr>
    </w:lvl>
    <w:lvl w:ilvl="2" w:tplc="0C0A001B" w:tentative="1">
      <w:start w:val="1"/>
      <w:numFmt w:val="lowerRoman"/>
      <w:lvlText w:val="%3."/>
      <w:lvlJc w:val="right"/>
      <w:pPr>
        <w:ind w:left="4985" w:hanging="180"/>
      </w:pPr>
    </w:lvl>
    <w:lvl w:ilvl="3" w:tplc="0C0A000F" w:tentative="1">
      <w:start w:val="1"/>
      <w:numFmt w:val="decimal"/>
      <w:lvlText w:val="%4."/>
      <w:lvlJc w:val="left"/>
      <w:pPr>
        <w:ind w:left="5705" w:hanging="360"/>
      </w:pPr>
    </w:lvl>
    <w:lvl w:ilvl="4" w:tplc="0C0A0019" w:tentative="1">
      <w:start w:val="1"/>
      <w:numFmt w:val="lowerLetter"/>
      <w:lvlText w:val="%5."/>
      <w:lvlJc w:val="left"/>
      <w:pPr>
        <w:ind w:left="6425" w:hanging="360"/>
      </w:pPr>
    </w:lvl>
    <w:lvl w:ilvl="5" w:tplc="0C0A001B" w:tentative="1">
      <w:start w:val="1"/>
      <w:numFmt w:val="lowerRoman"/>
      <w:lvlText w:val="%6."/>
      <w:lvlJc w:val="right"/>
      <w:pPr>
        <w:ind w:left="7145" w:hanging="180"/>
      </w:pPr>
    </w:lvl>
    <w:lvl w:ilvl="6" w:tplc="0C0A000F" w:tentative="1">
      <w:start w:val="1"/>
      <w:numFmt w:val="decimal"/>
      <w:lvlText w:val="%7."/>
      <w:lvlJc w:val="left"/>
      <w:pPr>
        <w:ind w:left="7865" w:hanging="360"/>
      </w:pPr>
    </w:lvl>
    <w:lvl w:ilvl="7" w:tplc="0C0A0019" w:tentative="1">
      <w:start w:val="1"/>
      <w:numFmt w:val="lowerLetter"/>
      <w:lvlText w:val="%8."/>
      <w:lvlJc w:val="left"/>
      <w:pPr>
        <w:ind w:left="8585" w:hanging="360"/>
      </w:pPr>
    </w:lvl>
    <w:lvl w:ilvl="8" w:tplc="0C0A001B" w:tentative="1">
      <w:start w:val="1"/>
      <w:numFmt w:val="lowerRoman"/>
      <w:lvlText w:val="%9."/>
      <w:lvlJc w:val="right"/>
      <w:pPr>
        <w:ind w:left="9305" w:hanging="180"/>
      </w:pPr>
    </w:lvl>
  </w:abstractNum>
  <w:abstractNum w:abstractNumId="9">
    <w:nsid w:val="0DD26B59"/>
    <w:multiLevelType w:val="hybridMultilevel"/>
    <w:tmpl w:val="8294E79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F2831D8"/>
    <w:multiLevelType w:val="hybridMultilevel"/>
    <w:tmpl w:val="542ED6FA"/>
    <w:lvl w:ilvl="0" w:tplc="F68AD544">
      <w:start w:val="1"/>
      <w:numFmt w:val="decimal"/>
      <w:lvlText w:val="%1."/>
      <w:lvlJc w:val="left"/>
      <w:pPr>
        <w:ind w:left="360" w:hanging="360"/>
      </w:pPr>
      <w:rPr>
        <w:b w:val="0"/>
        <w:sz w:val="1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15B033B2"/>
    <w:multiLevelType w:val="hybridMultilevel"/>
    <w:tmpl w:val="20F24832"/>
    <w:lvl w:ilvl="0" w:tplc="F3BE7A90">
      <w:start w:val="1"/>
      <w:numFmt w:val="bullet"/>
      <w:lvlText w:val="-"/>
      <w:lvlJc w:val="left"/>
      <w:pPr>
        <w:ind w:left="720" w:hanging="360"/>
      </w:pPr>
      <w:rPr>
        <w:rFonts w:ascii="Arial" w:eastAsia="Times New Roman"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6DD4D9B"/>
    <w:multiLevelType w:val="hybridMultilevel"/>
    <w:tmpl w:val="188883C0"/>
    <w:lvl w:ilvl="0" w:tplc="FEC2E31A">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nsid w:val="1A8B7BCF"/>
    <w:multiLevelType w:val="hybridMultilevel"/>
    <w:tmpl w:val="1520C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AB42579"/>
    <w:multiLevelType w:val="hybridMultilevel"/>
    <w:tmpl w:val="C4627D3A"/>
    <w:lvl w:ilvl="0" w:tplc="8B28F36C">
      <w:start w:val="1"/>
      <w:numFmt w:val="upperRoman"/>
      <w:lvlText w:val="%1."/>
      <w:lvlJc w:val="left"/>
      <w:pPr>
        <w:ind w:left="1428" w:hanging="72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nsid w:val="1BFA6C34"/>
    <w:multiLevelType w:val="hybridMultilevel"/>
    <w:tmpl w:val="566AB6EA"/>
    <w:lvl w:ilvl="0" w:tplc="9C6E9CE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nsid w:val="1C580330"/>
    <w:multiLevelType w:val="hybridMultilevel"/>
    <w:tmpl w:val="9E884516"/>
    <w:lvl w:ilvl="0" w:tplc="7EA02BB8">
      <w:start w:val="1"/>
      <w:numFmt w:val="decimal"/>
      <w:lvlText w:val="%1."/>
      <w:lvlJc w:val="left"/>
      <w:pPr>
        <w:ind w:left="5747"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EE3130A"/>
    <w:multiLevelType w:val="hybridMultilevel"/>
    <w:tmpl w:val="19E0F45E"/>
    <w:lvl w:ilvl="0" w:tplc="46BE65E2">
      <w:start w:val="1"/>
      <w:numFmt w:val="decimal"/>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nsid w:val="1FC57900"/>
    <w:multiLevelType w:val="hybridMultilevel"/>
    <w:tmpl w:val="5C5803AE"/>
    <w:lvl w:ilvl="0" w:tplc="B0F067B8">
      <w:start w:val="1"/>
      <w:numFmt w:val="lowerLetter"/>
      <w:lvlText w:val="%1)"/>
      <w:lvlJc w:val="left"/>
      <w:pPr>
        <w:ind w:left="1068" w:hanging="360"/>
      </w:pPr>
      <w:rPr>
        <w:rFonts w:hint="default"/>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nsid w:val="1FDB5D96"/>
    <w:multiLevelType w:val="hybridMultilevel"/>
    <w:tmpl w:val="3412ED26"/>
    <w:lvl w:ilvl="0" w:tplc="5E660672">
      <w:start w:val="1"/>
      <w:numFmt w:val="bullet"/>
      <w:lvlText w:val="-"/>
      <w:lvlJc w:val="left"/>
      <w:pPr>
        <w:ind w:left="1789" w:hanging="360"/>
      </w:pPr>
      <w:rPr>
        <w:rFonts w:ascii="Arial" w:eastAsia="Calibri" w:hAnsi="Arial" w:cs="Arial" w:hint="default"/>
        <w:b/>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20">
    <w:nsid w:val="20D00F20"/>
    <w:multiLevelType w:val="hybridMultilevel"/>
    <w:tmpl w:val="30941D04"/>
    <w:lvl w:ilvl="0" w:tplc="35E6397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294E5650"/>
    <w:multiLevelType w:val="hybridMultilevel"/>
    <w:tmpl w:val="EF2E5A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296A7AEE"/>
    <w:multiLevelType w:val="hybridMultilevel"/>
    <w:tmpl w:val="D9401D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CCC41D4"/>
    <w:multiLevelType w:val="hybridMultilevel"/>
    <w:tmpl w:val="8AC4E66C"/>
    <w:lvl w:ilvl="0" w:tplc="FD4CF8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nsid w:val="322C0F2D"/>
    <w:multiLevelType w:val="hybridMultilevel"/>
    <w:tmpl w:val="94645B12"/>
    <w:lvl w:ilvl="0" w:tplc="0D5251FC">
      <w:start w:val="1"/>
      <w:numFmt w:val="decimal"/>
      <w:lvlText w:val="%1)"/>
      <w:lvlJc w:val="left"/>
      <w:pPr>
        <w:ind w:left="1440" w:hanging="360"/>
      </w:pPr>
      <w:rPr>
        <w:rFonts w:eastAsia="Calibri"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nsid w:val="32800F35"/>
    <w:multiLevelType w:val="hybridMultilevel"/>
    <w:tmpl w:val="C676439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nsid w:val="35786D98"/>
    <w:multiLevelType w:val="hybridMultilevel"/>
    <w:tmpl w:val="45E2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61A4008"/>
    <w:multiLevelType w:val="hybridMultilevel"/>
    <w:tmpl w:val="F6D4E0F4"/>
    <w:lvl w:ilvl="0" w:tplc="99AE2320">
      <w:start w:val="1"/>
      <w:numFmt w:val="decimal"/>
      <w:lvlText w:val="%1."/>
      <w:lvlJc w:val="left"/>
      <w:pPr>
        <w:ind w:left="1428" w:hanging="360"/>
      </w:pPr>
      <w:rPr>
        <w:color w:val="auto"/>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8">
    <w:nsid w:val="36331174"/>
    <w:multiLevelType w:val="hybridMultilevel"/>
    <w:tmpl w:val="806AE79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9">
    <w:nsid w:val="36FF1FC6"/>
    <w:multiLevelType w:val="hybridMultilevel"/>
    <w:tmpl w:val="2F5C5BAA"/>
    <w:lvl w:ilvl="0" w:tplc="8240692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nsid w:val="3B7D70F4"/>
    <w:multiLevelType w:val="hybridMultilevel"/>
    <w:tmpl w:val="4E8E23CC"/>
    <w:lvl w:ilvl="0" w:tplc="B6FA349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0ED08CD"/>
    <w:multiLevelType w:val="hybridMultilevel"/>
    <w:tmpl w:val="41E2ED64"/>
    <w:lvl w:ilvl="0" w:tplc="A2EEF060">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nsid w:val="4577392F"/>
    <w:multiLevelType w:val="hybridMultilevel"/>
    <w:tmpl w:val="C7E88878"/>
    <w:lvl w:ilvl="0" w:tplc="D48EEE62">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nsid w:val="47194F15"/>
    <w:multiLevelType w:val="hybridMultilevel"/>
    <w:tmpl w:val="1DA24CE0"/>
    <w:lvl w:ilvl="0" w:tplc="080A0017">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nsid w:val="4FFC4B1D"/>
    <w:multiLevelType w:val="hybridMultilevel"/>
    <w:tmpl w:val="AE825CEE"/>
    <w:lvl w:ilvl="0" w:tplc="99AE2320">
      <w:start w:val="1"/>
      <w:numFmt w:val="decimal"/>
      <w:lvlText w:val="%1."/>
      <w:lvlJc w:val="left"/>
      <w:pPr>
        <w:ind w:left="1428"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178337A"/>
    <w:multiLevelType w:val="hybridMultilevel"/>
    <w:tmpl w:val="4DB6CFDA"/>
    <w:lvl w:ilvl="0" w:tplc="9DE27334">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nsid w:val="57965C88"/>
    <w:multiLevelType w:val="hybridMultilevel"/>
    <w:tmpl w:val="266EA6DE"/>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7">
    <w:nsid w:val="5FF50C98"/>
    <w:multiLevelType w:val="hybridMultilevel"/>
    <w:tmpl w:val="E94C8C10"/>
    <w:lvl w:ilvl="0" w:tplc="2604B7C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nsid w:val="602B0F44"/>
    <w:multiLevelType w:val="hybridMultilevel"/>
    <w:tmpl w:val="C12EB640"/>
    <w:lvl w:ilvl="0" w:tplc="25E89E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1972B8A"/>
    <w:multiLevelType w:val="hybridMultilevel"/>
    <w:tmpl w:val="E19832F6"/>
    <w:lvl w:ilvl="0" w:tplc="970C0F9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A2B497E"/>
    <w:multiLevelType w:val="hybridMultilevel"/>
    <w:tmpl w:val="21CC0A20"/>
    <w:lvl w:ilvl="0" w:tplc="D3DE66CE">
      <w:start w:val="1"/>
      <w:numFmt w:val="decimal"/>
      <w:lvlText w:val="%1."/>
      <w:lvlJc w:val="left"/>
      <w:pPr>
        <w:ind w:left="928" w:hanging="360"/>
      </w:pPr>
      <w:rPr>
        <w:rFonts w:hint="default"/>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1">
    <w:nsid w:val="6DCA3BEE"/>
    <w:multiLevelType w:val="hybridMultilevel"/>
    <w:tmpl w:val="F99209AC"/>
    <w:lvl w:ilvl="0" w:tplc="7EA02BB8">
      <w:start w:val="1"/>
      <w:numFmt w:val="decimal"/>
      <w:lvlText w:val="%1."/>
      <w:lvlJc w:val="left"/>
      <w:pPr>
        <w:ind w:left="3905"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2C8440D"/>
    <w:multiLevelType w:val="hybridMultilevel"/>
    <w:tmpl w:val="E3606E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3BA76FD"/>
    <w:multiLevelType w:val="hybridMultilevel"/>
    <w:tmpl w:val="665C3BCE"/>
    <w:lvl w:ilvl="0" w:tplc="E062D48A">
      <w:start w:val="1"/>
      <w:numFmt w:val="lowerLetter"/>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6294F4B"/>
    <w:multiLevelType w:val="hybridMultilevel"/>
    <w:tmpl w:val="D9401D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9D53AC7"/>
    <w:multiLevelType w:val="hybridMultilevel"/>
    <w:tmpl w:val="9740FA56"/>
    <w:lvl w:ilvl="0" w:tplc="789A48DE">
      <w:start w:val="1"/>
      <w:numFmt w:val="decimal"/>
      <w:lvlText w:val="%1."/>
      <w:lvlJc w:val="left"/>
      <w:pPr>
        <w:ind w:left="360" w:hanging="360"/>
      </w:pPr>
      <w:rPr>
        <w:b w:val="0"/>
        <w:i w:val="0"/>
        <w:color w:val="auto"/>
        <w:sz w:val="16"/>
      </w:rPr>
    </w:lvl>
    <w:lvl w:ilvl="1" w:tplc="536A81BE">
      <w:start w:val="1"/>
      <w:numFmt w:val="upperRoman"/>
      <w:lvlText w:val="%2."/>
      <w:lvlJc w:val="left"/>
      <w:pPr>
        <w:ind w:left="1440" w:hanging="720"/>
      </w:pPr>
      <w:rPr>
        <w:b/>
      </w:r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num w:numId="1">
    <w:abstractNumId w:val="31"/>
  </w:num>
  <w:num w:numId="2">
    <w:abstractNumId w:val="22"/>
  </w:num>
  <w:num w:numId="3">
    <w:abstractNumId w:val="44"/>
  </w:num>
  <w:num w:numId="4">
    <w:abstractNumId w:val="28"/>
  </w:num>
  <w:num w:numId="5">
    <w:abstractNumId w:val="8"/>
  </w:num>
  <w:num w:numId="6">
    <w:abstractNumId w:val="21"/>
  </w:num>
  <w:num w:numId="7">
    <w:abstractNumId w:val="29"/>
  </w:num>
  <w:num w:numId="8">
    <w:abstractNumId w:val="35"/>
  </w:num>
  <w:num w:numId="9">
    <w:abstractNumId w:val="11"/>
  </w:num>
  <w:num w:numId="10">
    <w:abstractNumId w:val="38"/>
  </w:num>
  <w:num w:numId="11">
    <w:abstractNumId w:val="30"/>
  </w:num>
  <w:num w:numId="12">
    <w:abstractNumId w:val="39"/>
  </w:num>
  <w:num w:numId="13">
    <w:abstractNumId w:val="41"/>
  </w:num>
  <w:num w:numId="14">
    <w:abstractNumId w:val="16"/>
  </w:num>
  <w:num w:numId="15">
    <w:abstractNumId w:val="27"/>
  </w:num>
  <w:num w:numId="16">
    <w:abstractNumId w:val="34"/>
  </w:num>
  <w:num w:numId="17">
    <w:abstractNumId w:val="24"/>
  </w:num>
  <w:num w:numId="18">
    <w:abstractNumId w:val="20"/>
  </w:num>
  <w:num w:numId="19">
    <w:abstractNumId w:val="6"/>
  </w:num>
  <w:num w:numId="20">
    <w:abstractNumId w:val="33"/>
  </w:num>
  <w:num w:numId="21">
    <w:abstractNumId w:val="23"/>
  </w:num>
  <w:num w:numId="22">
    <w:abstractNumId w:val="37"/>
  </w:num>
  <w:num w:numId="23">
    <w:abstractNumId w:val="18"/>
  </w:num>
  <w:num w:numId="24">
    <w:abstractNumId w:val="7"/>
  </w:num>
  <w:num w:numId="25">
    <w:abstractNumId w:val="1"/>
  </w:num>
  <w:num w:numId="26">
    <w:abstractNumId w:val="15"/>
  </w:num>
  <w:num w:numId="27">
    <w:abstractNumId w:val="13"/>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num>
  <w:num w:numId="30">
    <w:abstractNumId w:val="10"/>
  </w:num>
  <w:num w:numId="31">
    <w:abstractNumId w:val="17"/>
  </w:num>
  <w:num w:numId="32">
    <w:abstractNumId w:val="5"/>
  </w:num>
  <w:num w:numId="33">
    <w:abstractNumId w:val="12"/>
  </w:num>
  <w:num w:numId="34">
    <w:abstractNumId w:val="14"/>
  </w:num>
  <w:num w:numId="35">
    <w:abstractNumId w:val="32"/>
  </w:num>
  <w:num w:numId="36">
    <w:abstractNumId w:val="19"/>
  </w:num>
  <w:num w:numId="37">
    <w:abstractNumId w:val="3"/>
  </w:num>
  <w:num w:numId="38">
    <w:abstractNumId w:val="9"/>
  </w:num>
  <w:num w:numId="39">
    <w:abstractNumId w:val="43"/>
  </w:num>
  <w:num w:numId="40">
    <w:abstractNumId w:val="36"/>
  </w:num>
  <w:num w:numId="41">
    <w:abstractNumId w:val="0"/>
  </w:num>
  <w:num w:numId="42">
    <w:abstractNumId w:val="4"/>
  </w:num>
  <w:num w:numId="43">
    <w:abstractNumId w:val="25"/>
  </w:num>
  <w:num w:numId="44">
    <w:abstractNumId w:val="2"/>
  </w:num>
  <w:num w:numId="45">
    <w:abstractNumId w:val="42"/>
  </w:num>
  <w:num w:numId="46">
    <w:abstractNumId w:val="26"/>
  </w:num>
  <w:num w:numId="47">
    <w:abstractNumId w:val="4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mirrorMargins/>
  <w:proofState w:spelling="clean" w:grammar="clean"/>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B930C5"/>
    <w:rsid w:val="00000792"/>
    <w:rsid w:val="0000100D"/>
    <w:rsid w:val="00001D13"/>
    <w:rsid w:val="00003E13"/>
    <w:rsid w:val="000042B4"/>
    <w:rsid w:val="00005CFC"/>
    <w:rsid w:val="000061E9"/>
    <w:rsid w:val="00006C3D"/>
    <w:rsid w:val="00007D8D"/>
    <w:rsid w:val="0001016D"/>
    <w:rsid w:val="000124CA"/>
    <w:rsid w:val="00012D92"/>
    <w:rsid w:val="00024795"/>
    <w:rsid w:val="00025124"/>
    <w:rsid w:val="00025E05"/>
    <w:rsid w:val="000330AD"/>
    <w:rsid w:val="00036A97"/>
    <w:rsid w:val="00037F14"/>
    <w:rsid w:val="000428A1"/>
    <w:rsid w:val="00044364"/>
    <w:rsid w:val="00046B0E"/>
    <w:rsid w:val="00046CFB"/>
    <w:rsid w:val="00050538"/>
    <w:rsid w:val="00052B80"/>
    <w:rsid w:val="000532FC"/>
    <w:rsid w:val="00053599"/>
    <w:rsid w:val="0006115A"/>
    <w:rsid w:val="00064955"/>
    <w:rsid w:val="00064C7A"/>
    <w:rsid w:val="00064DE7"/>
    <w:rsid w:val="000715E3"/>
    <w:rsid w:val="000715EC"/>
    <w:rsid w:val="00071C0E"/>
    <w:rsid w:val="00072808"/>
    <w:rsid w:val="000730C2"/>
    <w:rsid w:val="00076AD9"/>
    <w:rsid w:val="000771F6"/>
    <w:rsid w:val="000777F6"/>
    <w:rsid w:val="00077DBE"/>
    <w:rsid w:val="00077DD7"/>
    <w:rsid w:val="000802BC"/>
    <w:rsid w:val="00080477"/>
    <w:rsid w:val="0008170A"/>
    <w:rsid w:val="00082122"/>
    <w:rsid w:val="00084801"/>
    <w:rsid w:val="00085C74"/>
    <w:rsid w:val="0008725D"/>
    <w:rsid w:val="000874CB"/>
    <w:rsid w:val="00090823"/>
    <w:rsid w:val="0009151E"/>
    <w:rsid w:val="00091EA6"/>
    <w:rsid w:val="00093F19"/>
    <w:rsid w:val="000A2E21"/>
    <w:rsid w:val="000A373B"/>
    <w:rsid w:val="000A3FF3"/>
    <w:rsid w:val="000A46D9"/>
    <w:rsid w:val="000A649D"/>
    <w:rsid w:val="000B0C2A"/>
    <w:rsid w:val="000B2CEE"/>
    <w:rsid w:val="000B4373"/>
    <w:rsid w:val="000C12DE"/>
    <w:rsid w:val="000C2A7C"/>
    <w:rsid w:val="000C3426"/>
    <w:rsid w:val="000C3B21"/>
    <w:rsid w:val="000C3EE1"/>
    <w:rsid w:val="000C564C"/>
    <w:rsid w:val="000C6564"/>
    <w:rsid w:val="000C6950"/>
    <w:rsid w:val="000C74D6"/>
    <w:rsid w:val="000D1B25"/>
    <w:rsid w:val="000D4AF8"/>
    <w:rsid w:val="000D696C"/>
    <w:rsid w:val="000E233A"/>
    <w:rsid w:val="000E369E"/>
    <w:rsid w:val="000E432E"/>
    <w:rsid w:val="000F0AB7"/>
    <w:rsid w:val="000F1F8F"/>
    <w:rsid w:val="000F2F35"/>
    <w:rsid w:val="000F535B"/>
    <w:rsid w:val="000F76D7"/>
    <w:rsid w:val="001003E5"/>
    <w:rsid w:val="00102FE5"/>
    <w:rsid w:val="00106C25"/>
    <w:rsid w:val="00110DB1"/>
    <w:rsid w:val="00114629"/>
    <w:rsid w:val="00116EEF"/>
    <w:rsid w:val="001170FB"/>
    <w:rsid w:val="00117C57"/>
    <w:rsid w:val="00123F9D"/>
    <w:rsid w:val="0012518B"/>
    <w:rsid w:val="00125C3C"/>
    <w:rsid w:val="00126076"/>
    <w:rsid w:val="00132044"/>
    <w:rsid w:val="00136160"/>
    <w:rsid w:val="0013632A"/>
    <w:rsid w:val="00136789"/>
    <w:rsid w:val="0014126A"/>
    <w:rsid w:val="001434FB"/>
    <w:rsid w:val="00144283"/>
    <w:rsid w:val="001462C5"/>
    <w:rsid w:val="00146360"/>
    <w:rsid w:val="001468F0"/>
    <w:rsid w:val="00151479"/>
    <w:rsid w:val="00154BEF"/>
    <w:rsid w:val="00154C13"/>
    <w:rsid w:val="00160822"/>
    <w:rsid w:val="00160FCF"/>
    <w:rsid w:val="00161B1E"/>
    <w:rsid w:val="0016274A"/>
    <w:rsid w:val="00165D36"/>
    <w:rsid w:val="001707CC"/>
    <w:rsid w:val="00171109"/>
    <w:rsid w:val="00171804"/>
    <w:rsid w:val="0017262B"/>
    <w:rsid w:val="0017280C"/>
    <w:rsid w:val="0017762A"/>
    <w:rsid w:val="0018197A"/>
    <w:rsid w:val="00184040"/>
    <w:rsid w:val="0018463F"/>
    <w:rsid w:val="00185406"/>
    <w:rsid w:val="00190D7D"/>
    <w:rsid w:val="0019645C"/>
    <w:rsid w:val="00196494"/>
    <w:rsid w:val="001A40C5"/>
    <w:rsid w:val="001A488D"/>
    <w:rsid w:val="001A7D40"/>
    <w:rsid w:val="001B17F8"/>
    <w:rsid w:val="001B1CB7"/>
    <w:rsid w:val="001B1F79"/>
    <w:rsid w:val="001B3841"/>
    <w:rsid w:val="001B5A9E"/>
    <w:rsid w:val="001B5CEE"/>
    <w:rsid w:val="001B632E"/>
    <w:rsid w:val="001B6A81"/>
    <w:rsid w:val="001B761B"/>
    <w:rsid w:val="001C70A3"/>
    <w:rsid w:val="001D00C3"/>
    <w:rsid w:val="001D0C05"/>
    <w:rsid w:val="001D10D9"/>
    <w:rsid w:val="001D1BB9"/>
    <w:rsid w:val="001D2C3A"/>
    <w:rsid w:val="001D3DC6"/>
    <w:rsid w:val="001D4551"/>
    <w:rsid w:val="001D69C0"/>
    <w:rsid w:val="001D7929"/>
    <w:rsid w:val="001D7A3B"/>
    <w:rsid w:val="001D7AC6"/>
    <w:rsid w:val="001E252E"/>
    <w:rsid w:val="001E2EEE"/>
    <w:rsid w:val="001E361D"/>
    <w:rsid w:val="001E5D7F"/>
    <w:rsid w:val="001E77B9"/>
    <w:rsid w:val="001F54AF"/>
    <w:rsid w:val="001F574B"/>
    <w:rsid w:val="001F5958"/>
    <w:rsid w:val="001F7947"/>
    <w:rsid w:val="00211146"/>
    <w:rsid w:val="0021175F"/>
    <w:rsid w:val="00211B87"/>
    <w:rsid w:val="00212598"/>
    <w:rsid w:val="00212D89"/>
    <w:rsid w:val="002143F5"/>
    <w:rsid w:val="00217C39"/>
    <w:rsid w:val="002246CD"/>
    <w:rsid w:val="002254D0"/>
    <w:rsid w:val="002258B1"/>
    <w:rsid w:val="002308FB"/>
    <w:rsid w:val="00230ED3"/>
    <w:rsid w:val="00233E01"/>
    <w:rsid w:val="002373B0"/>
    <w:rsid w:val="00240106"/>
    <w:rsid w:val="00241936"/>
    <w:rsid w:val="00242441"/>
    <w:rsid w:val="00244806"/>
    <w:rsid w:val="00244BB3"/>
    <w:rsid w:val="00245697"/>
    <w:rsid w:val="002478B9"/>
    <w:rsid w:val="00251C7D"/>
    <w:rsid w:val="0025216E"/>
    <w:rsid w:val="002548F2"/>
    <w:rsid w:val="00254D28"/>
    <w:rsid w:val="00255F0A"/>
    <w:rsid w:val="00260FC5"/>
    <w:rsid w:val="00265857"/>
    <w:rsid w:val="0026585D"/>
    <w:rsid w:val="00265F34"/>
    <w:rsid w:val="002701FB"/>
    <w:rsid w:val="00272DE7"/>
    <w:rsid w:val="002805FE"/>
    <w:rsid w:val="00283682"/>
    <w:rsid w:val="00284637"/>
    <w:rsid w:val="002848C0"/>
    <w:rsid w:val="00286724"/>
    <w:rsid w:val="00286D77"/>
    <w:rsid w:val="00291333"/>
    <w:rsid w:val="002A3CBA"/>
    <w:rsid w:val="002A5691"/>
    <w:rsid w:val="002A5918"/>
    <w:rsid w:val="002A70F6"/>
    <w:rsid w:val="002A7435"/>
    <w:rsid w:val="002B0F12"/>
    <w:rsid w:val="002B1546"/>
    <w:rsid w:val="002B319F"/>
    <w:rsid w:val="002B50D4"/>
    <w:rsid w:val="002C06A2"/>
    <w:rsid w:val="002C28D2"/>
    <w:rsid w:val="002C4AD0"/>
    <w:rsid w:val="002C6BCD"/>
    <w:rsid w:val="002D0493"/>
    <w:rsid w:val="002D1E25"/>
    <w:rsid w:val="002D1EF8"/>
    <w:rsid w:val="002D4AEA"/>
    <w:rsid w:val="002D6A52"/>
    <w:rsid w:val="002D6EB1"/>
    <w:rsid w:val="002D740F"/>
    <w:rsid w:val="002E424A"/>
    <w:rsid w:val="002E55DC"/>
    <w:rsid w:val="002E68F1"/>
    <w:rsid w:val="002F20D0"/>
    <w:rsid w:val="00303B06"/>
    <w:rsid w:val="00303EEF"/>
    <w:rsid w:val="00307556"/>
    <w:rsid w:val="003141EC"/>
    <w:rsid w:val="00317368"/>
    <w:rsid w:val="00325B1D"/>
    <w:rsid w:val="00334BF8"/>
    <w:rsid w:val="00335921"/>
    <w:rsid w:val="00340C24"/>
    <w:rsid w:val="003442AD"/>
    <w:rsid w:val="003442FA"/>
    <w:rsid w:val="003449C3"/>
    <w:rsid w:val="00346A2A"/>
    <w:rsid w:val="00351EFD"/>
    <w:rsid w:val="003542C4"/>
    <w:rsid w:val="003568D9"/>
    <w:rsid w:val="003577AE"/>
    <w:rsid w:val="00361BD0"/>
    <w:rsid w:val="00364FF9"/>
    <w:rsid w:val="00371D42"/>
    <w:rsid w:val="00372C40"/>
    <w:rsid w:val="00381F7A"/>
    <w:rsid w:val="003823E9"/>
    <w:rsid w:val="003827BC"/>
    <w:rsid w:val="00382B2D"/>
    <w:rsid w:val="00382D41"/>
    <w:rsid w:val="0038751E"/>
    <w:rsid w:val="003879CD"/>
    <w:rsid w:val="00390F80"/>
    <w:rsid w:val="003934EE"/>
    <w:rsid w:val="00395242"/>
    <w:rsid w:val="003965F0"/>
    <w:rsid w:val="003A0292"/>
    <w:rsid w:val="003A0BD7"/>
    <w:rsid w:val="003A59BC"/>
    <w:rsid w:val="003A5CE7"/>
    <w:rsid w:val="003A7852"/>
    <w:rsid w:val="003B0354"/>
    <w:rsid w:val="003B3F17"/>
    <w:rsid w:val="003B74C4"/>
    <w:rsid w:val="003C4014"/>
    <w:rsid w:val="003D0A9B"/>
    <w:rsid w:val="003D0E3D"/>
    <w:rsid w:val="003D10DD"/>
    <w:rsid w:val="003D1D5C"/>
    <w:rsid w:val="003D2F31"/>
    <w:rsid w:val="003D7D9A"/>
    <w:rsid w:val="003E014C"/>
    <w:rsid w:val="003E1EDE"/>
    <w:rsid w:val="003F0EA2"/>
    <w:rsid w:val="003F1B17"/>
    <w:rsid w:val="003F1C72"/>
    <w:rsid w:val="003F201F"/>
    <w:rsid w:val="003F2E9F"/>
    <w:rsid w:val="003F3AFF"/>
    <w:rsid w:val="00400AD1"/>
    <w:rsid w:val="00400CAE"/>
    <w:rsid w:val="00402057"/>
    <w:rsid w:val="00402CB9"/>
    <w:rsid w:val="00402F5B"/>
    <w:rsid w:val="004061DC"/>
    <w:rsid w:val="004062D3"/>
    <w:rsid w:val="0040764A"/>
    <w:rsid w:val="00407AA2"/>
    <w:rsid w:val="004103E4"/>
    <w:rsid w:val="00411514"/>
    <w:rsid w:val="004120EB"/>
    <w:rsid w:val="00412EAB"/>
    <w:rsid w:val="0041330C"/>
    <w:rsid w:val="00415477"/>
    <w:rsid w:val="004160EB"/>
    <w:rsid w:val="004161DB"/>
    <w:rsid w:val="00417351"/>
    <w:rsid w:val="00417BE3"/>
    <w:rsid w:val="00422667"/>
    <w:rsid w:val="004237D3"/>
    <w:rsid w:val="004264E9"/>
    <w:rsid w:val="00432B3B"/>
    <w:rsid w:val="00434A43"/>
    <w:rsid w:val="00444498"/>
    <w:rsid w:val="004446D9"/>
    <w:rsid w:val="004449D4"/>
    <w:rsid w:val="00445085"/>
    <w:rsid w:val="004463E3"/>
    <w:rsid w:val="0044663C"/>
    <w:rsid w:val="0044677D"/>
    <w:rsid w:val="00451335"/>
    <w:rsid w:val="00451E8B"/>
    <w:rsid w:val="00452261"/>
    <w:rsid w:val="0045710D"/>
    <w:rsid w:val="004609E5"/>
    <w:rsid w:val="00463026"/>
    <w:rsid w:val="00463862"/>
    <w:rsid w:val="00464756"/>
    <w:rsid w:val="004666D7"/>
    <w:rsid w:val="00466849"/>
    <w:rsid w:val="004718AF"/>
    <w:rsid w:val="00471F38"/>
    <w:rsid w:val="00472CA7"/>
    <w:rsid w:val="00472E2E"/>
    <w:rsid w:val="00473105"/>
    <w:rsid w:val="00473D86"/>
    <w:rsid w:val="004813C9"/>
    <w:rsid w:val="004818EF"/>
    <w:rsid w:val="0048530D"/>
    <w:rsid w:val="00485388"/>
    <w:rsid w:val="00487508"/>
    <w:rsid w:val="004915B0"/>
    <w:rsid w:val="00492F2C"/>
    <w:rsid w:val="00493BE4"/>
    <w:rsid w:val="00494F32"/>
    <w:rsid w:val="0049551C"/>
    <w:rsid w:val="00496F99"/>
    <w:rsid w:val="004A1F1B"/>
    <w:rsid w:val="004A1FA1"/>
    <w:rsid w:val="004A50E6"/>
    <w:rsid w:val="004A5F3A"/>
    <w:rsid w:val="004B051E"/>
    <w:rsid w:val="004C06A3"/>
    <w:rsid w:val="004C0C39"/>
    <w:rsid w:val="004C17F9"/>
    <w:rsid w:val="004C3D56"/>
    <w:rsid w:val="004D183B"/>
    <w:rsid w:val="004D3817"/>
    <w:rsid w:val="004D61BF"/>
    <w:rsid w:val="004D6E59"/>
    <w:rsid w:val="004E1642"/>
    <w:rsid w:val="004E25D5"/>
    <w:rsid w:val="004E2EE2"/>
    <w:rsid w:val="004E5B06"/>
    <w:rsid w:val="004E5BE7"/>
    <w:rsid w:val="004E686E"/>
    <w:rsid w:val="004F3361"/>
    <w:rsid w:val="004F3BE4"/>
    <w:rsid w:val="004F5E7A"/>
    <w:rsid w:val="004F7EDA"/>
    <w:rsid w:val="00500446"/>
    <w:rsid w:val="00502300"/>
    <w:rsid w:val="00502DAA"/>
    <w:rsid w:val="005117B6"/>
    <w:rsid w:val="0051261D"/>
    <w:rsid w:val="00514C67"/>
    <w:rsid w:val="00516C80"/>
    <w:rsid w:val="0052147E"/>
    <w:rsid w:val="00522007"/>
    <w:rsid w:val="005343B3"/>
    <w:rsid w:val="00534652"/>
    <w:rsid w:val="0053567D"/>
    <w:rsid w:val="00535C77"/>
    <w:rsid w:val="00541E4A"/>
    <w:rsid w:val="0054217D"/>
    <w:rsid w:val="0054426A"/>
    <w:rsid w:val="00552802"/>
    <w:rsid w:val="00555B43"/>
    <w:rsid w:val="00555DB6"/>
    <w:rsid w:val="0056143A"/>
    <w:rsid w:val="005631B4"/>
    <w:rsid w:val="005673A0"/>
    <w:rsid w:val="005709FF"/>
    <w:rsid w:val="00571286"/>
    <w:rsid w:val="00572C0D"/>
    <w:rsid w:val="00574541"/>
    <w:rsid w:val="0057502B"/>
    <w:rsid w:val="00576673"/>
    <w:rsid w:val="0058061A"/>
    <w:rsid w:val="00580B07"/>
    <w:rsid w:val="0058136A"/>
    <w:rsid w:val="005814A8"/>
    <w:rsid w:val="005819F1"/>
    <w:rsid w:val="00584BB4"/>
    <w:rsid w:val="00584FEC"/>
    <w:rsid w:val="005859C2"/>
    <w:rsid w:val="005872CC"/>
    <w:rsid w:val="00593AB5"/>
    <w:rsid w:val="00596898"/>
    <w:rsid w:val="00597532"/>
    <w:rsid w:val="00597A71"/>
    <w:rsid w:val="005A27E0"/>
    <w:rsid w:val="005A296F"/>
    <w:rsid w:val="005A4210"/>
    <w:rsid w:val="005A5E0C"/>
    <w:rsid w:val="005A6CED"/>
    <w:rsid w:val="005B0340"/>
    <w:rsid w:val="005B155A"/>
    <w:rsid w:val="005B315F"/>
    <w:rsid w:val="005B4520"/>
    <w:rsid w:val="005B533E"/>
    <w:rsid w:val="005C060C"/>
    <w:rsid w:val="005C0E2E"/>
    <w:rsid w:val="005C18E9"/>
    <w:rsid w:val="005C1C4A"/>
    <w:rsid w:val="005C50E8"/>
    <w:rsid w:val="005C6624"/>
    <w:rsid w:val="005C7156"/>
    <w:rsid w:val="005C787A"/>
    <w:rsid w:val="005C7B7D"/>
    <w:rsid w:val="005D0005"/>
    <w:rsid w:val="005D0A2D"/>
    <w:rsid w:val="005D192F"/>
    <w:rsid w:val="005D1CBC"/>
    <w:rsid w:val="005D3132"/>
    <w:rsid w:val="005E0895"/>
    <w:rsid w:val="005E1250"/>
    <w:rsid w:val="005E2320"/>
    <w:rsid w:val="005E5912"/>
    <w:rsid w:val="005F3833"/>
    <w:rsid w:val="005F610F"/>
    <w:rsid w:val="005F724F"/>
    <w:rsid w:val="005F7632"/>
    <w:rsid w:val="00600047"/>
    <w:rsid w:val="0060321E"/>
    <w:rsid w:val="00603B7D"/>
    <w:rsid w:val="00603C64"/>
    <w:rsid w:val="006057F7"/>
    <w:rsid w:val="0060630F"/>
    <w:rsid w:val="00606827"/>
    <w:rsid w:val="00607064"/>
    <w:rsid w:val="00614DF2"/>
    <w:rsid w:val="00621192"/>
    <w:rsid w:val="00621647"/>
    <w:rsid w:val="00621850"/>
    <w:rsid w:val="0062518F"/>
    <w:rsid w:val="0063169D"/>
    <w:rsid w:val="00637011"/>
    <w:rsid w:val="00637A99"/>
    <w:rsid w:val="00640AF7"/>
    <w:rsid w:val="006427A0"/>
    <w:rsid w:val="00644088"/>
    <w:rsid w:val="00644782"/>
    <w:rsid w:val="00646693"/>
    <w:rsid w:val="00646939"/>
    <w:rsid w:val="0065298F"/>
    <w:rsid w:val="00653945"/>
    <w:rsid w:val="00653A97"/>
    <w:rsid w:val="0066544D"/>
    <w:rsid w:val="00666446"/>
    <w:rsid w:val="00671528"/>
    <w:rsid w:val="00671C32"/>
    <w:rsid w:val="00673A82"/>
    <w:rsid w:val="006766B4"/>
    <w:rsid w:val="0068068F"/>
    <w:rsid w:val="00681D54"/>
    <w:rsid w:val="00683718"/>
    <w:rsid w:val="00683807"/>
    <w:rsid w:val="0068476A"/>
    <w:rsid w:val="00685F90"/>
    <w:rsid w:val="00691130"/>
    <w:rsid w:val="00693B8C"/>
    <w:rsid w:val="00695BE3"/>
    <w:rsid w:val="006965D0"/>
    <w:rsid w:val="0069740D"/>
    <w:rsid w:val="0069780F"/>
    <w:rsid w:val="006A0406"/>
    <w:rsid w:val="006A1141"/>
    <w:rsid w:val="006A45C4"/>
    <w:rsid w:val="006A594F"/>
    <w:rsid w:val="006A632F"/>
    <w:rsid w:val="006B0A09"/>
    <w:rsid w:val="006B2181"/>
    <w:rsid w:val="006B4C79"/>
    <w:rsid w:val="006C1D1D"/>
    <w:rsid w:val="006C3BC3"/>
    <w:rsid w:val="006C46D9"/>
    <w:rsid w:val="006C70A4"/>
    <w:rsid w:val="006D075B"/>
    <w:rsid w:val="006D15B5"/>
    <w:rsid w:val="006D24FA"/>
    <w:rsid w:val="006D4683"/>
    <w:rsid w:val="006D4C6A"/>
    <w:rsid w:val="006E028E"/>
    <w:rsid w:val="006E12D4"/>
    <w:rsid w:val="006E1A85"/>
    <w:rsid w:val="006E4173"/>
    <w:rsid w:val="006E5E17"/>
    <w:rsid w:val="006E7B28"/>
    <w:rsid w:val="006F47F7"/>
    <w:rsid w:val="00700A13"/>
    <w:rsid w:val="007047B9"/>
    <w:rsid w:val="007058D9"/>
    <w:rsid w:val="00714C84"/>
    <w:rsid w:val="00715B44"/>
    <w:rsid w:val="00716A56"/>
    <w:rsid w:val="00717970"/>
    <w:rsid w:val="00720CE3"/>
    <w:rsid w:val="00721419"/>
    <w:rsid w:val="00721E5B"/>
    <w:rsid w:val="00722846"/>
    <w:rsid w:val="00725E9E"/>
    <w:rsid w:val="007331B8"/>
    <w:rsid w:val="007370DB"/>
    <w:rsid w:val="00737AC9"/>
    <w:rsid w:val="00745DA4"/>
    <w:rsid w:val="00750009"/>
    <w:rsid w:val="00750D61"/>
    <w:rsid w:val="007529BD"/>
    <w:rsid w:val="00754749"/>
    <w:rsid w:val="00760152"/>
    <w:rsid w:val="00761B29"/>
    <w:rsid w:val="00762696"/>
    <w:rsid w:val="0076366B"/>
    <w:rsid w:val="007647A1"/>
    <w:rsid w:val="00767208"/>
    <w:rsid w:val="007774A2"/>
    <w:rsid w:val="00777825"/>
    <w:rsid w:val="00784F7E"/>
    <w:rsid w:val="007862DF"/>
    <w:rsid w:val="007875AD"/>
    <w:rsid w:val="007952A0"/>
    <w:rsid w:val="00797313"/>
    <w:rsid w:val="007A3F8A"/>
    <w:rsid w:val="007B4CD9"/>
    <w:rsid w:val="007B6408"/>
    <w:rsid w:val="007C569B"/>
    <w:rsid w:val="007D5FCB"/>
    <w:rsid w:val="007E12AA"/>
    <w:rsid w:val="007E238A"/>
    <w:rsid w:val="007E2EB4"/>
    <w:rsid w:val="007E4609"/>
    <w:rsid w:val="007E461B"/>
    <w:rsid w:val="007E605E"/>
    <w:rsid w:val="007E72E3"/>
    <w:rsid w:val="007F010F"/>
    <w:rsid w:val="007F344E"/>
    <w:rsid w:val="007F43A2"/>
    <w:rsid w:val="007F4403"/>
    <w:rsid w:val="007F76FC"/>
    <w:rsid w:val="007F774D"/>
    <w:rsid w:val="00800A2B"/>
    <w:rsid w:val="00802EDB"/>
    <w:rsid w:val="008030E9"/>
    <w:rsid w:val="00803E4B"/>
    <w:rsid w:val="008055B4"/>
    <w:rsid w:val="00805BC3"/>
    <w:rsid w:val="008076FC"/>
    <w:rsid w:val="00807B60"/>
    <w:rsid w:val="0081166A"/>
    <w:rsid w:val="00812583"/>
    <w:rsid w:val="00815B2F"/>
    <w:rsid w:val="00816319"/>
    <w:rsid w:val="00817162"/>
    <w:rsid w:val="00817EA9"/>
    <w:rsid w:val="00821A84"/>
    <w:rsid w:val="00821DA2"/>
    <w:rsid w:val="00823842"/>
    <w:rsid w:val="00827E5A"/>
    <w:rsid w:val="0083229E"/>
    <w:rsid w:val="008331FA"/>
    <w:rsid w:val="00834D45"/>
    <w:rsid w:val="00840B02"/>
    <w:rsid w:val="00841F07"/>
    <w:rsid w:val="0084226E"/>
    <w:rsid w:val="00846F18"/>
    <w:rsid w:val="0084768B"/>
    <w:rsid w:val="00852706"/>
    <w:rsid w:val="00852D1F"/>
    <w:rsid w:val="00853349"/>
    <w:rsid w:val="00854D50"/>
    <w:rsid w:val="00865906"/>
    <w:rsid w:val="008676DA"/>
    <w:rsid w:val="0086770C"/>
    <w:rsid w:val="0087066B"/>
    <w:rsid w:val="00872265"/>
    <w:rsid w:val="00873D01"/>
    <w:rsid w:val="008812D4"/>
    <w:rsid w:val="0088272E"/>
    <w:rsid w:val="008856C1"/>
    <w:rsid w:val="0088695B"/>
    <w:rsid w:val="00890858"/>
    <w:rsid w:val="008963AD"/>
    <w:rsid w:val="008A0E1B"/>
    <w:rsid w:val="008A1526"/>
    <w:rsid w:val="008A295B"/>
    <w:rsid w:val="008A5635"/>
    <w:rsid w:val="008A72D0"/>
    <w:rsid w:val="008B2128"/>
    <w:rsid w:val="008B3DFA"/>
    <w:rsid w:val="008B653F"/>
    <w:rsid w:val="008B75C8"/>
    <w:rsid w:val="008B77A8"/>
    <w:rsid w:val="008B7965"/>
    <w:rsid w:val="008C017C"/>
    <w:rsid w:val="008C1FEF"/>
    <w:rsid w:val="008C2B76"/>
    <w:rsid w:val="008C41BC"/>
    <w:rsid w:val="008C448E"/>
    <w:rsid w:val="008C4850"/>
    <w:rsid w:val="008C577A"/>
    <w:rsid w:val="008D18E4"/>
    <w:rsid w:val="008D2470"/>
    <w:rsid w:val="008D2B19"/>
    <w:rsid w:val="008D4A5D"/>
    <w:rsid w:val="008D4B59"/>
    <w:rsid w:val="008D584E"/>
    <w:rsid w:val="008D7E9B"/>
    <w:rsid w:val="008E4BF6"/>
    <w:rsid w:val="008E6FFF"/>
    <w:rsid w:val="008E7FAC"/>
    <w:rsid w:val="008F2885"/>
    <w:rsid w:val="008F2F1B"/>
    <w:rsid w:val="008F49AC"/>
    <w:rsid w:val="008F54BA"/>
    <w:rsid w:val="009009FA"/>
    <w:rsid w:val="00900BC0"/>
    <w:rsid w:val="00903048"/>
    <w:rsid w:val="009036C7"/>
    <w:rsid w:val="00905DA3"/>
    <w:rsid w:val="00906303"/>
    <w:rsid w:val="00906850"/>
    <w:rsid w:val="00907C67"/>
    <w:rsid w:val="009124FE"/>
    <w:rsid w:val="00914DDD"/>
    <w:rsid w:val="00915796"/>
    <w:rsid w:val="00917B75"/>
    <w:rsid w:val="00921BB6"/>
    <w:rsid w:val="009222E3"/>
    <w:rsid w:val="00923E1B"/>
    <w:rsid w:val="00926D96"/>
    <w:rsid w:val="00927450"/>
    <w:rsid w:val="00930EC3"/>
    <w:rsid w:val="00931D33"/>
    <w:rsid w:val="009321A8"/>
    <w:rsid w:val="009405F6"/>
    <w:rsid w:val="00942084"/>
    <w:rsid w:val="0094253F"/>
    <w:rsid w:val="00945822"/>
    <w:rsid w:val="009479E5"/>
    <w:rsid w:val="00947F86"/>
    <w:rsid w:val="00951416"/>
    <w:rsid w:val="00951C4C"/>
    <w:rsid w:val="0095262E"/>
    <w:rsid w:val="00960767"/>
    <w:rsid w:val="00960D6A"/>
    <w:rsid w:val="00962C90"/>
    <w:rsid w:val="00963A9C"/>
    <w:rsid w:val="00964147"/>
    <w:rsid w:val="00965432"/>
    <w:rsid w:val="00966824"/>
    <w:rsid w:val="009727F2"/>
    <w:rsid w:val="00975D4D"/>
    <w:rsid w:val="009817FF"/>
    <w:rsid w:val="00982FA9"/>
    <w:rsid w:val="00986161"/>
    <w:rsid w:val="00986AAA"/>
    <w:rsid w:val="00987598"/>
    <w:rsid w:val="00991310"/>
    <w:rsid w:val="00991361"/>
    <w:rsid w:val="009925F9"/>
    <w:rsid w:val="00992FEE"/>
    <w:rsid w:val="009942BC"/>
    <w:rsid w:val="009954A9"/>
    <w:rsid w:val="00997053"/>
    <w:rsid w:val="009A08E4"/>
    <w:rsid w:val="009A0F5A"/>
    <w:rsid w:val="009A28D3"/>
    <w:rsid w:val="009A4CC3"/>
    <w:rsid w:val="009A5156"/>
    <w:rsid w:val="009A6D4B"/>
    <w:rsid w:val="009B7F04"/>
    <w:rsid w:val="009C05CD"/>
    <w:rsid w:val="009C0FC2"/>
    <w:rsid w:val="009C17D6"/>
    <w:rsid w:val="009C240D"/>
    <w:rsid w:val="009C26A3"/>
    <w:rsid w:val="009C3CC5"/>
    <w:rsid w:val="009C6D68"/>
    <w:rsid w:val="009D0077"/>
    <w:rsid w:val="009D1A57"/>
    <w:rsid w:val="009D5DA6"/>
    <w:rsid w:val="009D691C"/>
    <w:rsid w:val="009E3B65"/>
    <w:rsid w:val="009E6031"/>
    <w:rsid w:val="009E6630"/>
    <w:rsid w:val="009F2ABD"/>
    <w:rsid w:val="009F5702"/>
    <w:rsid w:val="009F5B36"/>
    <w:rsid w:val="00A00466"/>
    <w:rsid w:val="00A03AAC"/>
    <w:rsid w:val="00A05D55"/>
    <w:rsid w:val="00A0782F"/>
    <w:rsid w:val="00A10835"/>
    <w:rsid w:val="00A11DA9"/>
    <w:rsid w:val="00A123B3"/>
    <w:rsid w:val="00A128B5"/>
    <w:rsid w:val="00A14981"/>
    <w:rsid w:val="00A150FE"/>
    <w:rsid w:val="00A161E4"/>
    <w:rsid w:val="00A16250"/>
    <w:rsid w:val="00A17CE0"/>
    <w:rsid w:val="00A22098"/>
    <w:rsid w:val="00A22194"/>
    <w:rsid w:val="00A22D95"/>
    <w:rsid w:val="00A24C2C"/>
    <w:rsid w:val="00A25B18"/>
    <w:rsid w:val="00A26ECE"/>
    <w:rsid w:val="00A319E2"/>
    <w:rsid w:val="00A32FE9"/>
    <w:rsid w:val="00A34026"/>
    <w:rsid w:val="00A3412D"/>
    <w:rsid w:val="00A35A71"/>
    <w:rsid w:val="00A35F9F"/>
    <w:rsid w:val="00A37208"/>
    <w:rsid w:val="00A4195A"/>
    <w:rsid w:val="00A47E67"/>
    <w:rsid w:val="00A506D5"/>
    <w:rsid w:val="00A517F6"/>
    <w:rsid w:val="00A52977"/>
    <w:rsid w:val="00A52B81"/>
    <w:rsid w:val="00A56FEC"/>
    <w:rsid w:val="00A575BE"/>
    <w:rsid w:val="00A6029E"/>
    <w:rsid w:val="00A61FF7"/>
    <w:rsid w:val="00A62536"/>
    <w:rsid w:val="00A62F94"/>
    <w:rsid w:val="00A6425A"/>
    <w:rsid w:val="00A65728"/>
    <w:rsid w:val="00A71489"/>
    <w:rsid w:val="00A732EA"/>
    <w:rsid w:val="00A73529"/>
    <w:rsid w:val="00A753CA"/>
    <w:rsid w:val="00A75D4F"/>
    <w:rsid w:val="00A80BF3"/>
    <w:rsid w:val="00A86727"/>
    <w:rsid w:val="00A86DD1"/>
    <w:rsid w:val="00A9338F"/>
    <w:rsid w:val="00A955F2"/>
    <w:rsid w:val="00A973A3"/>
    <w:rsid w:val="00A974BB"/>
    <w:rsid w:val="00AA070F"/>
    <w:rsid w:val="00AA27DF"/>
    <w:rsid w:val="00AA2F99"/>
    <w:rsid w:val="00AA3B44"/>
    <w:rsid w:val="00AA405B"/>
    <w:rsid w:val="00AA5D0A"/>
    <w:rsid w:val="00AA66F8"/>
    <w:rsid w:val="00AB1CE8"/>
    <w:rsid w:val="00AB2BC7"/>
    <w:rsid w:val="00AB2C5F"/>
    <w:rsid w:val="00AB342B"/>
    <w:rsid w:val="00AB6424"/>
    <w:rsid w:val="00AB6E36"/>
    <w:rsid w:val="00AB7279"/>
    <w:rsid w:val="00AC0DE1"/>
    <w:rsid w:val="00AC2107"/>
    <w:rsid w:val="00AC27A2"/>
    <w:rsid w:val="00AC3171"/>
    <w:rsid w:val="00AC3F43"/>
    <w:rsid w:val="00AC46AA"/>
    <w:rsid w:val="00AD22EF"/>
    <w:rsid w:val="00AD4203"/>
    <w:rsid w:val="00AD66B9"/>
    <w:rsid w:val="00AD6F05"/>
    <w:rsid w:val="00AD71F1"/>
    <w:rsid w:val="00AD76A8"/>
    <w:rsid w:val="00AE1473"/>
    <w:rsid w:val="00AE256C"/>
    <w:rsid w:val="00AE29B0"/>
    <w:rsid w:val="00AE48AE"/>
    <w:rsid w:val="00AF16FF"/>
    <w:rsid w:val="00AF29DB"/>
    <w:rsid w:val="00AF3BFF"/>
    <w:rsid w:val="00AF3C25"/>
    <w:rsid w:val="00AF5FE9"/>
    <w:rsid w:val="00B03915"/>
    <w:rsid w:val="00B048CD"/>
    <w:rsid w:val="00B052BA"/>
    <w:rsid w:val="00B0536F"/>
    <w:rsid w:val="00B06FDC"/>
    <w:rsid w:val="00B212A5"/>
    <w:rsid w:val="00B21E34"/>
    <w:rsid w:val="00B24B45"/>
    <w:rsid w:val="00B312EF"/>
    <w:rsid w:val="00B3339A"/>
    <w:rsid w:val="00B3479A"/>
    <w:rsid w:val="00B34AB4"/>
    <w:rsid w:val="00B439F5"/>
    <w:rsid w:val="00B43D31"/>
    <w:rsid w:val="00B44D68"/>
    <w:rsid w:val="00B4506C"/>
    <w:rsid w:val="00B5436A"/>
    <w:rsid w:val="00B55673"/>
    <w:rsid w:val="00B561BE"/>
    <w:rsid w:val="00B60775"/>
    <w:rsid w:val="00B65C42"/>
    <w:rsid w:val="00B679CA"/>
    <w:rsid w:val="00B740D4"/>
    <w:rsid w:val="00B775B1"/>
    <w:rsid w:val="00B7787B"/>
    <w:rsid w:val="00B8181F"/>
    <w:rsid w:val="00B8434F"/>
    <w:rsid w:val="00B84C4B"/>
    <w:rsid w:val="00B8727E"/>
    <w:rsid w:val="00B915C5"/>
    <w:rsid w:val="00B930C5"/>
    <w:rsid w:val="00B9706F"/>
    <w:rsid w:val="00BA0487"/>
    <w:rsid w:val="00BA2E03"/>
    <w:rsid w:val="00BA504F"/>
    <w:rsid w:val="00BB244A"/>
    <w:rsid w:val="00BB2CAA"/>
    <w:rsid w:val="00BC3199"/>
    <w:rsid w:val="00BC392E"/>
    <w:rsid w:val="00BC46EA"/>
    <w:rsid w:val="00BC4F24"/>
    <w:rsid w:val="00BC572F"/>
    <w:rsid w:val="00BC6DAB"/>
    <w:rsid w:val="00BD1781"/>
    <w:rsid w:val="00BD1FCB"/>
    <w:rsid w:val="00BD239A"/>
    <w:rsid w:val="00BD2E65"/>
    <w:rsid w:val="00BD41C0"/>
    <w:rsid w:val="00BD4245"/>
    <w:rsid w:val="00BE1560"/>
    <w:rsid w:val="00BE24CE"/>
    <w:rsid w:val="00BE25EC"/>
    <w:rsid w:val="00BE2856"/>
    <w:rsid w:val="00BE3C5E"/>
    <w:rsid w:val="00BE6CB8"/>
    <w:rsid w:val="00BE7A42"/>
    <w:rsid w:val="00BF01EF"/>
    <w:rsid w:val="00BF523D"/>
    <w:rsid w:val="00BF6C4D"/>
    <w:rsid w:val="00C00625"/>
    <w:rsid w:val="00C028F5"/>
    <w:rsid w:val="00C03F9B"/>
    <w:rsid w:val="00C03FC3"/>
    <w:rsid w:val="00C10978"/>
    <w:rsid w:val="00C1656F"/>
    <w:rsid w:val="00C17966"/>
    <w:rsid w:val="00C17DAC"/>
    <w:rsid w:val="00C2398C"/>
    <w:rsid w:val="00C24DA2"/>
    <w:rsid w:val="00C2510A"/>
    <w:rsid w:val="00C25805"/>
    <w:rsid w:val="00C272C5"/>
    <w:rsid w:val="00C320DC"/>
    <w:rsid w:val="00C34091"/>
    <w:rsid w:val="00C3654A"/>
    <w:rsid w:val="00C36A5E"/>
    <w:rsid w:val="00C37717"/>
    <w:rsid w:val="00C37B2D"/>
    <w:rsid w:val="00C37E4A"/>
    <w:rsid w:val="00C40D02"/>
    <w:rsid w:val="00C41D0B"/>
    <w:rsid w:val="00C41F14"/>
    <w:rsid w:val="00C43FB4"/>
    <w:rsid w:val="00C44670"/>
    <w:rsid w:val="00C449F1"/>
    <w:rsid w:val="00C474D5"/>
    <w:rsid w:val="00C5015A"/>
    <w:rsid w:val="00C50F4F"/>
    <w:rsid w:val="00C52030"/>
    <w:rsid w:val="00C52C5D"/>
    <w:rsid w:val="00C5399C"/>
    <w:rsid w:val="00C5491A"/>
    <w:rsid w:val="00C5689B"/>
    <w:rsid w:val="00C64B0F"/>
    <w:rsid w:val="00C65280"/>
    <w:rsid w:val="00C659F3"/>
    <w:rsid w:val="00C703BA"/>
    <w:rsid w:val="00C710B3"/>
    <w:rsid w:val="00C72FDA"/>
    <w:rsid w:val="00C77066"/>
    <w:rsid w:val="00C777B0"/>
    <w:rsid w:val="00C82644"/>
    <w:rsid w:val="00C84254"/>
    <w:rsid w:val="00C84D91"/>
    <w:rsid w:val="00C857C7"/>
    <w:rsid w:val="00C85A86"/>
    <w:rsid w:val="00C85FDF"/>
    <w:rsid w:val="00C90D01"/>
    <w:rsid w:val="00C91907"/>
    <w:rsid w:val="00C95CAE"/>
    <w:rsid w:val="00C9737A"/>
    <w:rsid w:val="00CA186A"/>
    <w:rsid w:val="00CB0C59"/>
    <w:rsid w:val="00CB0F27"/>
    <w:rsid w:val="00CD0A78"/>
    <w:rsid w:val="00CD52C0"/>
    <w:rsid w:val="00CD648F"/>
    <w:rsid w:val="00CE157C"/>
    <w:rsid w:val="00CE511E"/>
    <w:rsid w:val="00CF1178"/>
    <w:rsid w:val="00CF1244"/>
    <w:rsid w:val="00CF32AD"/>
    <w:rsid w:val="00CF4641"/>
    <w:rsid w:val="00CF6130"/>
    <w:rsid w:val="00CF7F28"/>
    <w:rsid w:val="00D04208"/>
    <w:rsid w:val="00D05B07"/>
    <w:rsid w:val="00D06A16"/>
    <w:rsid w:val="00D07C79"/>
    <w:rsid w:val="00D14A51"/>
    <w:rsid w:val="00D155AA"/>
    <w:rsid w:val="00D161CE"/>
    <w:rsid w:val="00D25E35"/>
    <w:rsid w:val="00D2757A"/>
    <w:rsid w:val="00D27C36"/>
    <w:rsid w:val="00D32C5F"/>
    <w:rsid w:val="00D35622"/>
    <w:rsid w:val="00D3609F"/>
    <w:rsid w:val="00D37BAD"/>
    <w:rsid w:val="00D46DC8"/>
    <w:rsid w:val="00D50237"/>
    <w:rsid w:val="00D522D9"/>
    <w:rsid w:val="00D52F59"/>
    <w:rsid w:val="00D63FCC"/>
    <w:rsid w:val="00D67636"/>
    <w:rsid w:val="00D710B5"/>
    <w:rsid w:val="00D712FB"/>
    <w:rsid w:val="00D73D4C"/>
    <w:rsid w:val="00D8751B"/>
    <w:rsid w:val="00D91EB1"/>
    <w:rsid w:val="00D9334E"/>
    <w:rsid w:val="00D949A2"/>
    <w:rsid w:val="00D963F6"/>
    <w:rsid w:val="00D9785F"/>
    <w:rsid w:val="00DA0255"/>
    <w:rsid w:val="00DA1D24"/>
    <w:rsid w:val="00DA2CF6"/>
    <w:rsid w:val="00DB6DBD"/>
    <w:rsid w:val="00DC1304"/>
    <w:rsid w:val="00DC2E1E"/>
    <w:rsid w:val="00DC3B53"/>
    <w:rsid w:val="00DC4189"/>
    <w:rsid w:val="00DC46A6"/>
    <w:rsid w:val="00DD01D5"/>
    <w:rsid w:val="00DD2F67"/>
    <w:rsid w:val="00DD7465"/>
    <w:rsid w:val="00DD75EF"/>
    <w:rsid w:val="00DE4BAD"/>
    <w:rsid w:val="00DF16BB"/>
    <w:rsid w:val="00DF43EE"/>
    <w:rsid w:val="00DF4A1A"/>
    <w:rsid w:val="00E0025E"/>
    <w:rsid w:val="00E01473"/>
    <w:rsid w:val="00E02285"/>
    <w:rsid w:val="00E02AE7"/>
    <w:rsid w:val="00E03DA0"/>
    <w:rsid w:val="00E0644E"/>
    <w:rsid w:val="00E11899"/>
    <w:rsid w:val="00E16349"/>
    <w:rsid w:val="00E17D9A"/>
    <w:rsid w:val="00E20D38"/>
    <w:rsid w:val="00E22094"/>
    <w:rsid w:val="00E27389"/>
    <w:rsid w:val="00E2798A"/>
    <w:rsid w:val="00E35BB1"/>
    <w:rsid w:val="00E35F9A"/>
    <w:rsid w:val="00E40067"/>
    <w:rsid w:val="00E42ED2"/>
    <w:rsid w:val="00E449E5"/>
    <w:rsid w:val="00E4651C"/>
    <w:rsid w:val="00E52A9E"/>
    <w:rsid w:val="00E55359"/>
    <w:rsid w:val="00E63118"/>
    <w:rsid w:val="00E63DA9"/>
    <w:rsid w:val="00E64FF5"/>
    <w:rsid w:val="00E66E76"/>
    <w:rsid w:val="00E704B5"/>
    <w:rsid w:val="00E74331"/>
    <w:rsid w:val="00E745AB"/>
    <w:rsid w:val="00E74C7D"/>
    <w:rsid w:val="00E77514"/>
    <w:rsid w:val="00E77836"/>
    <w:rsid w:val="00E804DB"/>
    <w:rsid w:val="00E81ACD"/>
    <w:rsid w:val="00E81DE8"/>
    <w:rsid w:val="00E85219"/>
    <w:rsid w:val="00E8567F"/>
    <w:rsid w:val="00E860BA"/>
    <w:rsid w:val="00E87215"/>
    <w:rsid w:val="00E87B36"/>
    <w:rsid w:val="00E9091F"/>
    <w:rsid w:val="00E94B08"/>
    <w:rsid w:val="00E94DB1"/>
    <w:rsid w:val="00E957AB"/>
    <w:rsid w:val="00E96206"/>
    <w:rsid w:val="00E97D1B"/>
    <w:rsid w:val="00EA31D9"/>
    <w:rsid w:val="00EA580B"/>
    <w:rsid w:val="00EA6F61"/>
    <w:rsid w:val="00EA7D5E"/>
    <w:rsid w:val="00EB0E0D"/>
    <w:rsid w:val="00EB0FE1"/>
    <w:rsid w:val="00EB11C8"/>
    <w:rsid w:val="00EB1B01"/>
    <w:rsid w:val="00EB1B79"/>
    <w:rsid w:val="00EB7BEE"/>
    <w:rsid w:val="00EC0A77"/>
    <w:rsid w:val="00EC182D"/>
    <w:rsid w:val="00EC1CE4"/>
    <w:rsid w:val="00EC1FBC"/>
    <w:rsid w:val="00ED31B7"/>
    <w:rsid w:val="00ED759D"/>
    <w:rsid w:val="00EE0522"/>
    <w:rsid w:val="00EE3508"/>
    <w:rsid w:val="00EE36F9"/>
    <w:rsid w:val="00EE3AB7"/>
    <w:rsid w:val="00EE474D"/>
    <w:rsid w:val="00EE5F36"/>
    <w:rsid w:val="00EE5F6A"/>
    <w:rsid w:val="00EE7F2C"/>
    <w:rsid w:val="00EF3CBB"/>
    <w:rsid w:val="00EF5014"/>
    <w:rsid w:val="00EF68EE"/>
    <w:rsid w:val="00EF6C8E"/>
    <w:rsid w:val="00F01531"/>
    <w:rsid w:val="00F016B1"/>
    <w:rsid w:val="00F04A26"/>
    <w:rsid w:val="00F078F2"/>
    <w:rsid w:val="00F10797"/>
    <w:rsid w:val="00F1220A"/>
    <w:rsid w:val="00F128FD"/>
    <w:rsid w:val="00F1339E"/>
    <w:rsid w:val="00F13966"/>
    <w:rsid w:val="00F13E6E"/>
    <w:rsid w:val="00F141F9"/>
    <w:rsid w:val="00F30213"/>
    <w:rsid w:val="00F317EB"/>
    <w:rsid w:val="00F4481D"/>
    <w:rsid w:val="00F45416"/>
    <w:rsid w:val="00F47826"/>
    <w:rsid w:val="00F47E1D"/>
    <w:rsid w:val="00F517E1"/>
    <w:rsid w:val="00F5304E"/>
    <w:rsid w:val="00F54B63"/>
    <w:rsid w:val="00F56401"/>
    <w:rsid w:val="00F56583"/>
    <w:rsid w:val="00F57101"/>
    <w:rsid w:val="00F621F7"/>
    <w:rsid w:val="00F70FE3"/>
    <w:rsid w:val="00F7635D"/>
    <w:rsid w:val="00F87ABE"/>
    <w:rsid w:val="00F87C2E"/>
    <w:rsid w:val="00F9042A"/>
    <w:rsid w:val="00F90D7A"/>
    <w:rsid w:val="00F91CEA"/>
    <w:rsid w:val="00F95B8A"/>
    <w:rsid w:val="00FA0201"/>
    <w:rsid w:val="00FA25BD"/>
    <w:rsid w:val="00FA3253"/>
    <w:rsid w:val="00FA669E"/>
    <w:rsid w:val="00FA6DE5"/>
    <w:rsid w:val="00FB07CE"/>
    <w:rsid w:val="00FB0C0A"/>
    <w:rsid w:val="00FB0E76"/>
    <w:rsid w:val="00FB2C0D"/>
    <w:rsid w:val="00FB5271"/>
    <w:rsid w:val="00FB52ED"/>
    <w:rsid w:val="00FB6900"/>
    <w:rsid w:val="00FC20F1"/>
    <w:rsid w:val="00FC4C47"/>
    <w:rsid w:val="00FC6DD9"/>
    <w:rsid w:val="00FC784E"/>
    <w:rsid w:val="00FD41E7"/>
    <w:rsid w:val="00FD56C4"/>
    <w:rsid w:val="00FD5862"/>
    <w:rsid w:val="00FE33F1"/>
    <w:rsid w:val="00FF0AE0"/>
    <w:rsid w:val="00FF127C"/>
    <w:rsid w:val="00FF28CD"/>
    <w:rsid w:val="00FF635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0C5"/>
    <w:pPr>
      <w:spacing w:after="200" w:line="276" w:lineRule="auto"/>
    </w:pPr>
    <w:rPr>
      <w:sz w:val="22"/>
      <w:szCs w:val="22"/>
      <w:lang w:eastAsia="en-US"/>
    </w:rPr>
  </w:style>
  <w:style w:type="paragraph" w:styleId="Ttulo1">
    <w:name w:val="heading 1"/>
    <w:basedOn w:val="Normal"/>
    <w:next w:val="Normal"/>
    <w:link w:val="Ttulo1Car"/>
    <w:qFormat/>
    <w:rsid w:val="006C46D9"/>
    <w:pPr>
      <w:keepNext/>
      <w:keepLines/>
      <w:spacing w:before="480" w:after="0" w:line="240" w:lineRule="auto"/>
      <w:ind w:left="360" w:right="446"/>
      <w:jc w:val="both"/>
      <w:outlineLvl w:val="0"/>
    </w:pPr>
    <w:rPr>
      <w:rFonts w:ascii="Cambria" w:eastAsia="Times New Roman" w:hAnsi="Cambria"/>
      <w:b/>
      <w:bCs/>
      <w:color w:val="365F91"/>
      <w:sz w:val="28"/>
      <w:szCs w:val="28"/>
    </w:rPr>
  </w:style>
  <w:style w:type="paragraph" w:styleId="Ttulo2">
    <w:name w:val="heading 2"/>
    <w:basedOn w:val="Normal"/>
    <w:next w:val="Normal"/>
    <w:link w:val="Ttulo2Car"/>
    <w:qFormat/>
    <w:rsid w:val="006C46D9"/>
    <w:pPr>
      <w:keepNext/>
      <w:spacing w:after="0" w:line="240" w:lineRule="auto"/>
      <w:jc w:val="right"/>
      <w:outlineLvl w:val="1"/>
    </w:pPr>
    <w:rPr>
      <w:rFonts w:ascii="Times New Roman" w:eastAsia="Times New Roman" w:hAnsi="Times New Roman"/>
      <w:sz w:val="24"/>
      <w:szCs w:val="20"/>
      <w:lang w:val="es-ES" w:eastAsia="es-ES"/>
    </w:rPr>
  </w:style>
  <w:style w:type="paragraph" w:styleId="Ttulo3">
    <w:name w:val="heading 3"/>
    <w:basedOn w:val="Normal"/>
    <w:next w:val="Normal"/>
    <w:link w:val="Ttulo3Car"/>
    <w:qFormat/>
    <w:rsid w:val="006C46D9"/>
    <w:pPr>
      <w:keepNext/>
      <w:spacing w:after="0" w:line="240" w:lineRule="auto"/>
      <w:jc w:val="center"/>
      <w:outlineLvl w:val="2"/>
    </w:pPr>
    <w:rPr>
      <w:rFonts w:ascii="Times New Roman" w:eastAsia="Times New Roman" w:hAnsi="Times New Roman"/>
      <w:sz w:val="24"/>
      <w:szCs w:val="20"/>
      <w:lang w:val="es-ES" w:eastAsia="es-ES"/>
    </w:rPr>
  </w:style>
  <w:style w:type="paragraph" w:styleId="Ttulo4">
    <w:name w:val="heading 4"/>
    <w:basedOn w:val="Normal"/>
    <w:next w:val="Normal"/>
    <w:link w:val="Ttulo4Car"/>
    <w:unhideWhenUsed/>
    <w:qFormat/>
    <w:rsid w:val="006C46D9"/>
    <w:pPr>
      <w:keepNext/>
      <w:keepLines/>
      <w:spacing w:before="200" w:after="0" w:line="240" w:lineRule="auto"/>
      <w:ind w:left="360" w:right="446"/>
      <w:jc w:val="both"/>
      <w:outlineLvl w:val="3"/>
    </w:pPr>
    <w:rPr>
      <w:rFonts w:ascii="Cambria" w:eastAsia="Times New Roman" w:hAnsi="Cambria"/>
      <w:b/>
      <w:bCs/>
      <w:i/>
      <w:iCs/>
      <w:color w:val="4F81BD"/>
    </w:rPr>
  </w:style>
  <w:style w:type="paragraph" w:styleId="Ttulo5">
    <w:name w:val="heading 5"/>
    <w:basedOn w:val="Normal"/>
    <w:next w:val="Normal"/>
    <w:link w:val="Ttulo5Car"/>
    <w:qFormat/>
    <w:rsid w:val="006C46D9"/>
    <w:pPr>
      <w:keepNext/>
      <w:spacing w:after="0" w:line="360" w:lineRule="auto"/>
      <w:jc w:val="center"/>
      <w:outlineLvl w:val="4"/>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Footnote Text Char Char Char Char Char,Footnote Text Char Char Char Char,Footnote reference,FA Fu, Car,Footnote Text Char Char Char,Footnote Text Cha,FA Fußnotentext,FA Fuﬂnotentext,Footnote Text Char Char,Car Car Car,FA Fu?notentext"/>
    <w:basedOn w:val="Normal"/>
    <w:link w:val="TextonotapieCar"/>
    <w:uiPriority w:val="99"/>
    <w:unhideWhenUsed/>
    <w:rsid w:val="00B930C5"/>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Car Car,Footnote Text Char Char Char Char Char Car,Footnote Text Char Char Char Char Car,Footnote reference Car,FA Fu Car, Car Car,Footnote Text Char Char Char Car,Footnote Text Cha Car,FA Fußnotentext Car,FA Fuﬂnotentext Car"/>
    <w:link w:val="Textonotapie"/>
    <w:uiPriority w:val="99"/>
    <w:rsid w:val="00B930C5"/>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
    <w:uiPriority w:val="99"/>
    <w:unhideWhenUsed/>
    <w:rsid w:val="00B930C5"/>
    <w:rPr>
      <w:vertAlign w:val="superscript"/>
    </w:rPr>
  </w:style>
  <w:style w:type="paragraph" w:styleId="Textodeglobo">
    <w:name w:val="Balloon Text"/>
    <w:basedOn w:val="Normal"/>
    <w:link w:val="TextodegloboCar"/>
    <w:uiPriority w:val="99"/>
    <w:semiHidden/>
    <w:unhideWhenUsed/>
    <w:rsid w:val="00B930C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930C5"/>
    <w:rPr>
      <w:rFonts w:ascii="Tahoma" w:hAnsi="Tahoma" w:cs="Tahoma"/>
      <w:sz w:val="16"/>
      <w:szCs w:val="16"/>
    </w:rPr>
  </w:style>
  <w:style w:type="paragraph" w:styleId="Encabezado">
    <w:name w:val="header"/>
    <w:basedOn w:val="Normal"/>
    <w:link w:val="EncabezadoCar"/>
    <w:uiPriority w:val="99"/>
    <w:unhideWhenUsed/>
    <w:rsid w:val="00B930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30C5"/>
  </w:style>
  <w:style w:type="paragraph" w:styleId="Piedepgina">
    <w:name w:val="footer"/>
    <w:basedOn w:val="Normal"/>
    <w:link w:val="PiedepginaCar"/>
    <w:uiPriority w:val="99"/>
    <w:unhideWhenUsed/>
    <w:rsid w:val="00B930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0C5"/>
  </w:style>
  <w:style w:type="paragraph" w:customStyle="1" w:styleId="ecxmsonormal">
    <w:name w:val="ecxmsonormal"/>
    <w:basedOn w:val="Normal"/>
    <w:rsid w:val="000124CA"/>
    <w:pPr>
      <w:spacing w:before="100" w:beforeAutospacing="1" w:after="100" w:afterAutospacing="1" w:line="240" w:lineRule="auto"/>
    </w:pPr>
    <w:rPr>
      <w:rFonts w:ascii="Times New Roman" w:eastAsia="Times New Roman" w:hAnsi="Times New Roman"/>
      <w:sz w:val="24"/>
      <w:szCs w:val="24"/>
    </w:rPr>
  </w:style>
  <w:style w:type="paragraph" w:styleId="Prrafodelista">
    <w:name w:val="List Paragraph"/>
    <w:basedOn w:val="Normal"/>
    <w:uiPriority w:val="34"/>
    <w:qFormat/>
    <w:rsid w:val="00A03AAC"/>
    <w:pPr>
      <w:ind w:left="720"/>
      <w:contextualSpacing/>
    </w:pPr>
  </w:style>
  <w:style w:type="character" w:styleId="Hipervnculo">
    <w:name w:val="Hyperlink"/>
    <w:uiPriority w:val="99"/>
    <w:unhideWhenUsed/>
    <w:rsid w:val="00666446"/>
    <w:rPr>
      <w:color w:val="0000FF"/>
      <w:u w:val="single"/>
    </w:rPr>
  </w:style>
  <w:style w:type="character" w:customStyle="1" w:styleId="Ttulo1Car">
    <w:name w:val="Título 1 Car"/>
    <w:link w:val="Ttulo1"/>
    <w:rsid w:val="006C46D9"/>
    <w:rPr>
      <w:rFonts w:ascii="Cambria" w:eastAsia="Times New Roman" w:hAnsi="Cambria"/>
      <w:b/>
      <w:bCs/>
      <w:color w:val="365F91"/>
      <w:sz w:val="28"/>
      <w:szCs w:val="28"/>
      <w:lang w:eastAsia="en-US"/>
    </w:rPr>
  </w:style>
  <w:style w:type="character" w:customStyle="1" w:styleId="Ttulo2Car">
    <w:name w:val="Título 2 Car"/>
    <w:link w:val="Ttulo2"/>
    <w:rsid w:val="006C46D9"/>
    <w:rPr>
      <w:rFonts w:ascii="Times New Roman" w:eastAsia="Times New Roman" w:hAnsi="Times New Roman"/>
      <w:sz w:val="24"/>
      <w:lang w:val="es-ES" w:eastAsia="es-ES"/>
    </w:rPr>
  </w:style>
  <w:style w:type="character" w:customStyle="1" w:styleId="Ttulo3Car">
    <w:name w:val="Título 3 Car"/>
    <w:link w:val="Ttulo3"/>
    <w:rsid w:val="006C46D9"/>
    <w:rPr>
      <w:rFonts w:ascii="Times New Roman" w:eastAsia="Times New Roman" w:hAnsi="Times New Roman"/>
      <w:sz w:val="24"/>
      <w:lang w:val="es-ES" w:eastAsia="es-ES"/>
    </w:rPr>
  </w:style>
  <w:style w:type="character" w:customStyle="1" w:styleId="Ttulo4Car">
    <w:name w:val="Título 4 Car"/>
    <w:link w:val="Ttulo4"/>
    <w:rsid w:val="006C46D9"/>
    <w:rPr>
      <w:rFonts w:ascii="Cambria" w:eastAsia="Times New Roman" w:hAnsi="Cambria"/>
      <w:b/>
      <w:bCs/>
      <w:i/>
      <w:iCs/>
      <w:color w:val="4F81BD"/>
      <w:sz w:val="22"/>
      <w:szCs w:val="22"/>
      <w:lang w:eastAsia="en-US"/>
    </w:rPr>
  </w:style>
  <w:style w:type="character" w:customStyle="1" w:styleId="Ttulo5Car">
    <w:name w:val="Título 5 Car"/>
    <w:link w:val="Ttulo5"/>
    <w:rsid w:val="006C46D9"/>
    <w:rPr>
      <w:rFonts w:ascii="Arial" w:eastAsia="Times New Roman" w:hAnsi="Arial"/>
      <w:b/>
      <w:sz w:val="24"/>
      <w:lang w:eastAsia="es-ES"/>
    </w:rPr>
  </w:style>
  <w:style w:type="numbering" w:customStyle="1" w:styleId="Sinlista1">
    <w:name w:val="Sin lista1"/>
    <w:next w:val="Sinlista"/>
    <w:uiPriority w:val="99"/>
    <w:semiHidden/>
    <w:unhideWhenUsed/>
    <w:rsid w:val="006C46D9"/>
  </w:style>
  <w:style w:type="paragraph" w:styleId="NormalWeb">
    <w:name w:val="Normal (Web)"/>
    <w:basedOn w:val="Normal"/>
    <w:uiPriority w:val="99"/>
    <w:rsid w:val="006C46D9"/>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6C46D9"/>
    <w:pPr>
      <w:autoSpaceDE w:val="0"/>
      <w:autoSpaceDN w:val="0"/>
      <w:adjustRightInd w:val="0"/>
    </w:pPr>
    <w:rPr>
      <w:rFonts w:ascii="Arial" w:hAnsi="Arial" w:cs="Arial"/>
      <w:color w:val="000000"/>
      <w:sz w:val="24"/>
      <w:szCs w:val="24"/>
      <w:lang w:eastAsia="en-US"/>
    </w:rPr>
  </w:style>
  <w:style w:type="character" w:styleId="Textoennegrita">
    <w:name w:val="Strong"/>
    <w:uiPriority w:val="22"/>
    <w:qFormat/>
    <w:rsid w:val="006C46D9"/>
    <w:rPr>
      <w:rFonts w:cs="Times New Roman"/>
      <w:b/>
      <w:bCs/>
    </w:rPr>
  </w:style>
  <w:style w:type="table" w:styleId="Tablaconcuadrcula">
    <w:name w:val="Table Grid"/>
    <w:basedOn w:val="Tablanormal"/>
    <w:uiPriority w:val="59"/>
    <w:rsid w:val="006C46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sinformato">
    <w:name w:val="Plain Text"/>
    <w:basedOn w:val="Normal"/>
    <w:link w:val="TextosinformatoCar"/>
    <w:uiPriority w:val="99"/>
    <w:rsid w:val="006C46D9"/>
    <w:pPr>
      <w:spacing w:after="0" w:line="240" w:lineRule="auto"/>
    </w:pPr>
    <w:rPr>
      <w:rFonts w:ascii="Courier New" w:hAnsi="Courier New"/>
      <w:sz w:val="20"/>
      <w:szCs w:val="20"/>
      <w:lang w:eastAsia="es-ES"/>
    </w:rPr>
  </w:style>
  <w:style w:type="character" w:customStyle="1" w:styleId="TextosinformatoCar">
    <w:name w:val="Texto sin formato Car"/>
    <w:link w:val="Textosinformato"/>
    <w:uiPriority w:val="99"/>
    <w:rsid w:val="006C46D9"/>
    <w:rPr>
      <w:rFonts w:ascii="Courier New" w:hAnsi="Courier New"/>
      <w:lang w:eastAsia="es-ES"/>
    </w:rPr>
  </w:style>
  <w:style w:type="paragraph" w:customStyle="1" w:styleId="Texto">
    <w:name w:val="Texto"/>
    <w:basedOn w:val="Normal"/>
    <w:link w:val="TextoCar"/>
    <w:rsid w:val="006C46D9"/>
    <w:pPr>
      <w:spacing w:after="101" w:line="216" w:lineRule="exact"/>
      <w:ind w:firstLine="288"/>
      <w:jc w:val="both"/>
    </w:pPr>
    <w:rPr>
      <w:rFonts w:ascii="Arial" w:eastAsia="Times New Roman" w:hAnsi="Arial"/>
      <w:sz w:val="18"/>
      <w:szCs w:val="18"/>
      <w:lang w:eastAsia="es-ES"/>
    </w:rPr>
  </w:style>
  <w:style w:type="character" w:customStyle="1" w:styleId="apple-converted-space">
    <w:name w:val="apple-converted-space"/>
    <w:rsid w:val="006C46D9"/>
  </w:style>
  <w:style w:type="character" w:styleId="Refdecomentario">
    <w:name w:val="annotation reference"/>
    <w:semiHidden/>
    <w:unhideWhenUsed/>
    <w:rsid w:val="006C46D9"/>
    <w:rPr>
      <w:sz w:val="16"/>
      <w:szCs w:val="16"/>
    </w:rPr>
  </w:style>
  <w:style w:type="paragraph" w:styleId="Textocomentario">
    <w:name w:val="annotation text"/>
    <w:basedOn w:val="Normal"/>
    <w:link w:val="TextocomentarioCar"/>
    <w:semiHidden/>
    <w:unhideWhenUsed/>
    <w:rsid w:val="006C46D9"/>
    <w:pPr>
      <w:spacing w:before="120" w:after="120" w:line="240" w:lineRule="auto"/>
      <w:ind w:left="360" w:right="446"/>
      <w:jc w:val="both"/>
    </w:pPr>
    <w:rPr>
      <w:sz w:val="20"/>
      <w:szCs w:val="20"/>
    </w:rPr>
  </w:style>
  <w:style w:type="character" w:customStyle="1" w:styleId="TextocomentarioCar">
    <w:name w:val="Texto comentario Car"/>
    <w:link w:val="Textocomentario"/>
    <w:semiHidden/>
    <w:rsid w:val="006C46D9"/>
    <w:rPr>
      <w:lang w:eastAsia="en-US"/>
    </w:rPr>
  </w:style>
  <w:style w:type="paragraph" w:styleId="Asuntodelcomentario">
    <w:name w:val="annotation subject"/>
    <w:basedOn w:val="Textocomentario"/>
    <w:next w:val="Textocomentario"/>
    <w:link w:val="AsuntodelcomentarioCar"/>
    <w:semiHidden/>
    <w:unhideWhenUsed/>
    <w:rsid w:val="006C46D9"/>
    <w:rPr>
      <w:b/>
      <w:bCs/>
    </w:rPr>
  </w:style>
  <w:style w:type="character" w:customStyle="1" w:styleId="AsuntodelcomentarioCar">
    <w:name w:val="Asunto del comentario Car"/>
    <w:link w:val="Asuntodelcomentario"/>
    <w:semiHidden/>
    <w:rsid w:val="006C46D9"/>
    <w:rPr>
      <w:b/>
      <w:bCs/>
      <w:lang w:eastAsia="en-US"/>
    </w:rPr>
  </w:style>
  <w:style w:type="character" w:styleId="Nmerodepgina">
    <w:name w:val="page number"/>
    <w:basedOn w:val="Fuentedeprrafopredeter"/>
    <w:rsid w:val="006C46D9"/>
  </w:style>
  <w:style w:type="paragraph" w:styleId="Textoindependiente">
    <w:name w:val="Body Text"/>
    <w:basedOn w:val="Normal"/>
    <w:link w:val="TextoindependienteCar"/>
    <w:uiPriority w:val="99"/>
    <w:rsid w:val="006C46D9"/>
    <w:pPr>
      <w:spacing w:after="0" w:line="360" w:lineRule="auto"/>
      <w:jc w:val="both"/>
    </w:pPr>
    <w:rPr>
      <w:rFonts w:ascii="Times New Roman" w:eastAsia="Times New Roman" w:hAnsi="Times New Roman"/>
      <w:sz w:val="24"/>
      <w:szCs w:val="20"/>
      <w:lang w:val="es-ES" w:eastAsia="es-ES"/>
    </w:rPr>
  </w:style>
  <w:style w:type="character" w:customStyle="1" w:styleId="TextoindependienteCar">
    <w:name w:val="Texto independiente Car"/>
    <w:link w:val="Textoindependiente"/>
    <w:uiPriority w:val="99"/>
    <w:rsid w:val="006C46D9"/>
    <w:rPr>
      <w:rFonts w:ascii="Times New Roman" w:eastAsia="Times New Roman" w:hAnsi="Times New Roman"/>
      <w:sz w:val="24"/>
      <w:lang w:val="es-ES" w:eastAsia="es-ES"/>
    </w:rPr>
  </w:style>
  <w:style w:type="paragraph" w:styleId="z-Principiodelformulario">
    <w:name w:val="HTML Top of Form"/>
    <w:basedOn w:val="Normal"/>
    <w:next w:val="Normal"/>
    <w:link w:val="z-PrincipiodelformularioCar"/>
    <w:hidden/>
    <w:uiPriority w:val="99"/>
    <w:semiHidden/>
    <w:unhideWhenUsed/>
    <w:rsid w:val="006C46D9"/>
    <w:pPr>
      <w:pBdr>
        <w:bottom w:val="single" w:sz="6" w:space="1" w:color="auto"/>
      </w:pBdr>
      <w:spacing w:after="0" w:line="240" w:lineRule="auto"/>
      <w:jc w:val="center"/>
    </w:pPr>
    <w:rPr>
      <w:rFonts w:ascii="Arial" w:eastAsia="Times New Roman" w:hAnsi="Arial"/>
      <w:vanish/>
      <w:sz w:val="16"/>
      <w:szCs w:val="16"/>
    </w:rPr>
  </w:style>
  <w:style w:type="character" w:customStyle="1" w:styleId="z-PrincipiodelformularioCar">
    <w:name w:val="z-Principio del formulario Car"/>
    <w:link w:val="z-Principiodelformulario"/>
    <w:uiPriority w:val="99"/>
    <w:semiHidden/>
    <w:rsid w:val="006C46D9"/>
    <w:rPr>
      <w:rFonts w:ascii="Arial" w:eastAsia="Times New Roman" w:hAnsi="Arial"/>
      <w:vanish/>
      <w:sz w:val="16"/>
      <w:szCs w:val="16"/>
      <w:lang w:eastAsia="en-US"/>
    </w:rPr>
  </w:style>
  <w:style w:type="paragraph" w:styleId="z-Finaldelformulario">
    <w:name w:val="HTML Bottom of Form"/>
    <w:basedOn w:val="Normal"/>
    <w:next w:val="Normal"/>
    <w:link w:val="z-FinaldelformularioCar"/>
    <w:hidden/>
    <w:uiPriority w:val="99"/>
    <w:semiHidden/>
    <w:unhideWhenUsed/>
    <w:rsid w:val="006C46D9"/>
    <w:pPr>
      <w:pBdr>
        <w:top w:val="single" w:sz="6" w:space="1" w:color="auto"/>
      </w:pBdr>
      <w:spacing w:after="0" w:line="240" w:lineRule="auto"/>
      <w:jc w:val="center"/>
    </w:pPr>
    <w:rPr>
      <w:rFonts w:ascii="Arial" w:eastAsia="Times New Roman" w:hAnsi="Arial"/>
      <w:vanish/>
      <w:sz w:val="16"/>
      <w:szCs w:val="16"/>
    </w:rPr>
  </w:style>
  <w:style w:type="character" w:customStyle="1" w:styleId="z-FinaldelformularioCar">
    <w:name w:val="z-Final del formulario Car"/>
    <w:link w:val="z-Finaldelformulario"/>
    <w:uiPriority w:val="99"/>
    <w:semiHidden/>
    <w:rsid w:val="006C46D9"/>
    <w:rPr>
      <w:rFonts w:ascii="Arial" w:eastAsia="Times New Roman" w:hAnsi="Arial"/>
      <w:vanish/>
      <w:sz w:val="16"/>
      <w:szCs w:val="16"/>
      <w:lang w:eastAsia="en-US"/>
    </w:rPr>
  </w:style>
  <w:style w:type="paragraph" w:styleId="Sinespaciado">
    <w:name w:val="No Spacing"/>
    <w:uiPriority w:val="1"/>
    <w:qFormat/>
    <w:rsid w:val="006C46D9"/>
    <w:rPr>
      <w:sz w:val="22"/>
      <w:szCs w:val="22"/>
      <w:lang w:val="es-ES" w:eastAsia="en-US"/>
    </w:rPr>
  </w:style>
  <w:style w:type="character" w:customStyle="1" w:styleId="TextoCar">
    <w:name w:val="Texto Car"/>
    <w:link w:val="Texto"/>
    <w:locked/>
    <w:rsid w:val="006C46D9"/>
    <w:rPr>
      <w:rFonts w:ascii="Arial" w:eastAsia="Times New Roman" w:hAnsi="Arial"/>
      <w:sz w:val="18"/>
      <w:szCs w:val="18"/>
      <w:lang w:eastAsia="es-ES"/>
    </w:rPr>
  </w:style>
  <w:style w:type="character" w:customStyle="1" w:styleId="h02j7aw1">
    <w:name w:val="h02j7aw1"/>
    <w:rsid w:val="006C46D9"/>
    <w:rPr>
      <w:b w:val="0"/>
      <w:bCs w:val="0"/>
      <w:vanish w:val="0"/>
      <w:webHidden w:val="0"/>
      <w:color w:val="009900"/>
      <w:u w:val="single"/>
      <w:specVanish/>
    </w:rPr>
  </w:style>
  <w:style w:type="character" w:customStyle="1" w:styleId="hfde4v5km7cc2">
    <w:name w:val="hfde4v5km7cc2"/>
    <w:rsid w:val="006C46D9"/>
    <w:rPr>
      <w:b w:val="0"/>
      <w:bCs w:val="0"/>
      <w:vanish w:val="0"/>
      <w:webHidden w:val="0"/>
      <w:color w:val="009900"/>
      <w:u w:val="single"/>
      <w:specVanish/>
    </w:rPr>
  </w:style>
  <w:style w:type="paragraph" w:styleId="Textoindependiente3">
    <w:name w:val="Body Text 3"/>
    <w:basedOn w:val="Normal"/>
    <w:link w:val="Textoindependiente3Car"/>
    <w:rsid w:val="006C46D9"/>
    <w:pPr>
      <w:snapToGrid w:val="0"/>
      <w:spacing w:after="0" w:line="240" w:lineRule="auto"/>
      <w:jc w:val="both"/>
    </w:pPr>
    <w:rPr>
      <w:rFonts w:ascii="Arial" w:eastAsia="Times New Roman" w:hAnsi="Arial"/>
      <w:sz w:val="20"/>
      <w:szCs w:val="20"/>
      <w:lang w:val="es-ES" w:eastAsia="es-ES"/>
    </w:rPr>
  </w:style>
  <w:style w:type="character" w:customStyle="1" w:styleId="Textoindependiente3Car">
    <w:name w:val="Texto independiente 3 Car"/>
    <w:link w:val="Textoindependiente3"/>
    <w:rsid w:val="006C46D9"/>
    <w:rPr>
      <w:rFonts w:ascii="Arial" w:eastAsia="Times New Roman" w:hAnsi="Arial"/>
      <w:lang w:val="es-ES" w:eastAsia="es-ES"/>
    </w:rPr>
  </w:style>
  <w:style w:type="paragraph" w:customStyle="1" w:styleId="o">
    <w:name w:val="o"/>
    <w:basedOn w:val="Normal"/>
    <w:rsid w:val="006C46D9"/>
    <w:pPr>
      <w:spacing w:before="480" w:after="100" w:afterAutospacing="1" w:line="240" w:lineRule="auto"/>
      <w:jc w:val="center"/>
    </w:pPr>
    <w:rPr>
      <w:rFonts w:ascii="Arial" w:eastAsia="Times New Roman" w:hAnsi="Arial" w:cs="Arial"/>
      <w:i/>
      <w:iCs/>
      <w:sz w:val="16"/>
      <w:szCs w:val="16"/>
      <w:lang w:eastAsia="es-MX"/>
    </w:rPr>
  </w:style>
  <w:style w:type="paragraph" w:customStyle="1" w:styleId="p">
    <w:name w:val="p"/>
    <w:basedOn w:val="Normal"/>
    <w:rsid w:val="006C46D9"/>
    <w:pPr>
      <w:spacing w:before="100" w:beforeAutospacing="1" w:after="0" w:line="240" w:lineRule="auto"/>
    </w:pPr>
    <w:rPr>
      <w:rFonts w:ascii="Times New Roman" w:eastAsia="Times New Roman" w:hAnsi="Times New Roman"/>
      <w:sz w:val="24"/>
      <w:szCs w:val="24"/>
      <w:lang w:eastAsia="es-MX"/>
    </w:rPr>
  </w:style>
  <w:style w:type="paragraph" w:customStyle="1" w:styleId="q">
    <w:name w:val="q"/>
    <w:basedOn w:val="Normal"/>
    <w:rsid w:val="006C46D9"/>
    <w:pPr>
      <w:spacing w:before="100" w:beforeAutospacing="1" w:after="0" w:line="240" w:lineRule="auto"/>
      <w:ind w:left="480"/>
    </w:pPr>
    <w:rPr>
      <w:rFonts w:ascii="Times New Roman" w:eastAsia="Times New Roman" w:hAnsi="Times New Roman"/>
      <w:sz w:val="24"/>
      <w:szCs w:val="24"/>
      <w:lang w:eastAsia="es-MX"/>
    </w:rPr>
  </w:style>
  <w:style w:type="character" w:customStyle="1" w:styleId="f1">
    <w:name w:val="f1"/>
    <w:rsid w:val="006C46D9"/>
    <w:rPr>
      <w:color w:val="0000FF"/>
      <w:sz w:val="30"/>
      <w:szCs w:val="30"/>
    </w:rPr>
  </w:style>
  <w:style w:type="character" w:customStyle="1" w:styleId="d1">
    <w:name w:val="d1"/>
    <w:rsid w:val="006C46D9"/>
    <w:rPr>
      <w:color w:val="0000FF"/>
    </w:rPr>
  </w:style>
  <w:style w:type="character" w:customStyle="1" w:styleId="b1">
    <w:name w:val="b1"/>
    <w:rsid w:val="006C46D9"/>
    <w:rPr>
      <w:color w:val="000000"/>
    </w:rPr>
  </w:style>
  <w:style w:type="paragraph" w:customStyle="1" w:styleId="Estilo">
    <w:name w:val="Estilo"/>
    <w:basedOn w:val="Sinespaciado"/>
    <w:link w:val="EstiloCar"/>
    <w:qFormat/>
    <w:rsid w:val="006C46D9"/>
    <w:pPr>
      <w:jc w:val="both"/>
    </w:pPr>
    <w:rPr>
      <w:rFonts w:ascii="Arial" w:hAnsi="Arial"/>
      <w:sz w:val="24"/>
      <w:lang w:val="es-MX"/>
    </w:rPr>
  </w:style>
  <w:style w:type="character" w:customStyle="1" w:styleId="EstiloCar">
    <w:name w:val="Estilo Car"/>
    <w:link w:val="Estilo"/>
    <w:rsid w:val="006C46D9"/>
    <w:rPr>
      <w:rFonts w:ascii="Arial" w:hAnsi="Arial"/>
      <w:sz w:val="24"/>
      <w:szCs w:val="22"/>
      <w:lang w:eastAsia="en-US"/>
    </w:rPr>
  </w:style>
  <w:style w:type="paragraph" w:styleId="TtulodeTDC">
    <w:name w:val="TOC Heading"/>
    <w:basedOn w:val="Ttulo1"/>
    <w:next w:val="Normal"/>
    <w:uiPriority w:val="39"/>
    <w:semiHidden/>
    <w:unhideWhenUsed/>
    <w:qFormat/>
    <w:rsid w:val="006C46D9"/>
    <w:pPr>
      <w:spacing w:line="276" w:lineRule="auto"/>
      <w:ind w:left="0" w:right="0"/>
      <w:jc w:val="left"/>
      <w:outlineLvl w:val="9"/>
    </w:pPr>
    <w:rPr>
      <w:lang w:val="es-ES"/>
    </w:rPr>
  </w:style>
  <w:style w:type="paragraph" w:styleId="TDC1">
    <w:name w:val="toc 1"/>
    <w:basedOn w:val="Normal"/>
    <w:next w:val="Normal"/>
    <w:autoRedefine/>
    <w:uiPriority w:val="39"/>
    <w:qFormat/>
    <w:rsid w:val="006C46D9"/>
    <w:pPr>
      <w:tabs>
        <w:tab w:val="right" w:leader="dot" w:pos="8263"/>
      </w:tabs>
      <w:spacing w:before="120" w:after="120" w:line="360" w:lineRule="auto"/>
      <w:ind w:right="448"/>
      <w:jc w:val="both"/>
    </w:pPr>
  </w:style>
  <w:style w:type="paragraph" w:styleId="TDC2">
    <w:name w:val="toc 2"/>
    <w:basedOn w:val="Normal"/>
    <w:next w:val="Normal"/>
    <w:autoRedefine/>
    <w:uiPriority w:val="39"/>
    <w:qFormat/>
    <w:rsid w:val="006C46D9"/>
    <w:pPr>
      <w:spacing w:before="120" w:after="100" w:line="240" w:lineRule="auto"/>
      <w:ind w:left="220" w:right="446"/>
      <w:jc w:val="both"/>
    </w:pPr>
  </w:style>
  <w:style w:type="paragraph" w:styleId="TDC3">
    <w:name w:val="toc 3"/>
    <w:basedOn w:val="Normal"/>
    <w:next w:val="Normal"/>
    <w:autoRedefine/>
    <w:uiPriority w:val="39"/>
    <w:qFormat/>
    <w:rsid w:val="006C46D9"/>
    <w:pPr>
      <w:spacing w:before="120" w:after="100" w:line="240" w:lineRule="auto"/>
      <w:ind w:left="440" w:right="446"/>
      <w:jc w:val="both"/>
    </w:pPr>
  </w:style>
  <w:style w:type="character" w:styleId="nfasis">
    <w:name w:val="Emphasis"/>
    <w:qFormat/>
    <w:rsid w:val="006C46D9"/>
    <w:rPr>
      <w:i/>
      <w:iCs/>
    </w:rPr>
  </w:style>
  <w:style w:type="paragraph" w:styleId="Subttulo">
    <w:name w:val="Subtitle"/>
    <w:basedOn w:val="Normal"/>
    <w:next w:val="Normal"/>
    <w:link w:val="SubttuloCar"/>
    <w:qFormat/>
    <w:rsid w:val="006C46D9"/>
    <w:pPr>
      <w:numPr>
        <w:ilvl w:val="1"/>
      </w:numPr>
      <w:spacing w:before="120" w:after="120" w:line="240" w:lineRule="auto"/>
      <w:ind w:left="360" w:right="446"/>
      <w:jc w:val="both"/>
    </w:pPr>
    <w:rPr>
      <w:rFonts w:ascii="Cambria" w:eastAsia="Times New Roman" w:hAnsi="Cambria"/>
      <w:i/>
      <w:iCs/>
      <w:color w:val="4F81BD"/>
      <w:spacing w:val="15"/>
      <w:sz w:val="24"/>
      <w:szCs w:val="24"/>
    </w:rPr>
  </w:style>
  <w:style w:type="character" w:customStyle="1" w:styleId="SubttuloCar">
    <w:name w:val="Subtítulo Car"/>
    <w:link w:val="Subttulo"/>
    <w:rsid w:val="006C46D9"/>
    <w:rPr>
      <w:rFonts w:ascii="Cambria" w:eastAsia="Times New Roman" w:hAnsi="Cambria"/>
      <w:i/>
      <w:iCs/>
      <w:color w:val="4F81BD"/>
      <w:spacing w:val="15"/>
      <w:sz w:val="24"/>
      <w:szCs w:val="24"/>
      <w:lang w:eastAsia="en-US"/>
    </w:rPr>
  </w:style>
  <w:style w:type="paragraph" w:styleId="Ttulo">
    <w:name w:val="Title"/>
    <w:basedOn w:val="Normal"/>
    <w:next w:val="Normal"/>
    <w:link w:val="TtuloCar"/>
    <w:qFormat/>
    <w:rsid w:val="006C46D9"/>
    <w:pPr>
      <w:pBdr>
        <w:bottom w:val="single" w:sz="8" w:space="4" w:color="4F81BD"/>
      </w:pBdr>
      <w:spacing w:after="300" w:line="240" w:lineRule="auto"/>
      <w:ind w:left="360" w:right="446"/>
      <w:contextualSpacing/>
      <w:jc w:val="both"/>
    </w:pPr>
    <w:rPr>
      <w:rFonts w:ascii="Cambria" w:eastAsia="Times New Roman" w:hAnsi="Cambria"/>
      <w:color w:val="17365D"/>
      <w:spacing w:val="5"/>
      <w:kern w:val="28"/>
      <w:sz w:val="52"/>
      <w:szCs w:val="52"/>
    </w:rPr>
  </w:style>
  <w:style w:type="character" w:customStyle="1" w:styleId="TtuloCar">
    <w:name w:val="Título Car"/>
    <w:link w:val="Ttulo"/>
    <w:rsid w:val="006C46D9"/>
    <w:rPr>
      <w:rFonts w:ascii="Cambria" w:eastAsia="Times New Roman" w:hAnsi="Cambria"/>
      <w:color w:val="17365D"/>
      <w:spacing w:val="5"/>
      <w:kern w:val="28"/>
      <w:sz w:val="52"/>
      <w:szCs w:val="52"/>
      <w:lang w:eastAsia="en-US"/>
    </w:rPr>
  </w:style>
  <w:style w:type="character" w:customStyle="1" w:styleId="SangradetextonormalCar">
    <w:name w:val="Sangría de texto normal Car"/>
    <w:link w:val="Sangradetextonormal"/>
    <w:uiPriority w:val="99"/>
    <w:semiHidden/>
    <w:rsid w:val="006C46D9"/>
    <w:rPr>
      <w:rFonts w:ascii="Times New Roman" w:eastAsia="Times New Roman" w:hAnsi="Times New Roman"/>
      <w:sz w:val="24"/>
      <w:szCs w:val="24"/>
    </w:rPr>
  </w:style>
  <w:style w:type="paragraph" w:styleId="Sangradetextonormal">
    <w:name w:val="Body Text Indent"/>
    <w:basedOn w:val="Normal"/>
    <w:link w:val="SangradetextonormalCar"/>
    <w:uiPriority w:val="99"/>
    <w:semiHidden/>
    <w:unhideWhenUsed/>
    <w:rsid w:val="006C46D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angradetextonormalCar1">
    <w:name w:val="Sangría de texto normal Car1"/>
    <w:uiPriority w:val="99"/>
    <w:semiHidden/>
    <w:rsid w:val="006C46D9"/>
    <w:rPr>
      <w:sz w:val="22"/>
      <w:szCs w:val="22"/>
      <w:lang w:eastAsia="en-US"/>
    </w:rPr>
  </w:style>
  <w:style w:type="table" w:customStyle="1" w:styleId="Tablaconcuadrcula1">
    <w:name w:val="Tabla con cuadrícula1"/>
    <w:basedOn w:val="Tablanormal"/>
    <w:next w:val="Tablaconcuadrcula"/>
    <w:uiPriority w:val="59"/>
    <w:rsid w:val="006C46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6C46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6C46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6C46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6C46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6C46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6C46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semiHidden/>
    <w:unhideWhenUsed/>
    <w:rsid w:val="006C46D9"/>
    <w:rPr>
      <w:color w:val="800080"/>
      <w:u w:val="single"/>
    </w:rPr>
  </w:style>
  <w:style w:type="numbering" w:customStyle="1" w:styleId="Sinlista11">
    <w:name w:val="Sin lista11"/>
    <w:next w:val="Sinlista"/>
    <w:uiPriority w:val="99"/>
    <w:semiHidden/>
    <w:unhideWhenUsed/>
    <w:rsid w:val="006C46D9"/>
  </w:style>
  <w:style w:type="table" w:customStyle="1" w:styleId="Tablaconcuadrcula8">
    <w:name w:val="Tabla con cuadrícula8"/>
    <w:basedOn w:val="Tablanormal"/>
    <w:next w:val="Tablaconcuadrcula"/>
    <w:uiPriority w:val="59"/>
    <w:rsid w:val="006C46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2">
    <w:name w:val="List 2"/>
    <w:basedOn w:val="Normal"/>
    <w:uiPriority w:val="99"/>
    <w:unhideWhenUsed/>
    <w:rsid w:val="006C46D9"/>
    <w:pPr>
      <w:ind w:left="566" w:hanging="283"/>
      <w:contextualSpacing/>
    </w:pPr>
  </w:style>
  <w:style w:type="paragraph" w:styleId="Textoindependienteprimerasangra">
    <w:name w:val="Body Text First Indent"/>
    <w:basedOn w:val="Textoindependiente"/>
    <w:link w:val="TextoindependienteprimerasangraCar"/>
    <w:uiPriority w:val="99"/>
    <w:unhideWhenUsed/>
    <w:rsid w:val="006C46D9"/>
    <w:pPr>
      <w:spacing w:after="200" w:line="276" w:lineRule="auto"/>
      <w:ind w:firstLine="360"/>
      <w:jc w:val="left"/>
    </w:pPr>
    <w:rPr>
      <w:rFonts w:ascii="Calibri" w:eastAsia="Calibri" w:hAnsi="Calibri"/>
      <w:sz w:val="22"/>
      <w:szCs w:val="22"/>
      <w:lang w:val="es-MX" w:eastAsia="en-US"/>
    </w:rPr>
  </w:style>
  <w:style w:type="character" w:customStyle="1" w:styleId="TextoindependienteprimerasangraCar">
    <w:name w:val="Texto independiente primera sangría Car"/>
    <w:link w:val="Textoindependienteprimerasangra"/>
    <w:uiPriority w:val="99"/>
    <w:rsid w:val="006C46D9"/>
    <w:rPr>
      <w:rFonts w:ascii="Times New Roman" w:eastAsia="Times New Roman" w:hAnsi="Times New Roman"/>
      <w:sz w:val="22"/>
      <w:szCs w:val="22"/>
      <w:lang w:val="es-ES" w:eastAsia="en-US"/>
    </w:rPr>
  </w:style>
  <w:style w:type="paragraph" w:styleId="Textoindependienteprimerasangra2">
    <w:name w:val="Body Text First Indent 2"/>
    <w:basedOn w:val="Sangradetextonormal"/>
    <w:link w:val="Textoindependienteprimerasangra2Car"/>
    <w:uiPriority w:val="99"/>
    <w:unhideWhenUsed/>
    <w:rsid w:val="006C46D9"/>
    <w:pPr>
      <w:spacing w:before="0" w:beforeAutospacing="0" w:after="200" w:afterAutospacing="0" w:line="276" w:lineRule="auto"/>
      <w:ind w:left="360" w:firstLine="360"/>
    </w:pPr>
    <w:rPr>
      <w:rFonts w:ascii="Calibri" w:eastAsia="Calibri" w:hAnsi="Calibri"/>
      <w:sz w:val="22"/>
      <w:szCs w:val="22"/>
    </w:rPr>
  </w:style>
  <w:style w:type="character" w:customStyle="1" w:styleId="Textoindependienteprimerasangra2Car">
    <w:name w:val="Texto independiente primera sangría 2 Car"/>
    <w:link w:val="Textoindependienteprimerasangra2"/>
    <w:uiPriority w:val="99"/>
    <w:rsid w:val="006C46D9"/>
    <w:rPr>
      <w:sz w:val="22"/>
      <w:szCs w:val="22"/>
      <w:lang w:eastAsia="en-US"/>
    </w:rPr>
  </w:style>
  <w:style w:type="paragraph" w:styleId="Textonotaalfinal">
    <w:name w:val="endnote text"/>
    <w:basedOn w:val="Normal"/>
    <w:link w:val="TextonotaalfinalCar"/>
    <w:uiPriority w:val="99"/>
    <w:semiHidden/>
    <w:unhideWhenUsed/>
    <w:rsid w:val="006C46D9"/>
    <w:pPr>
      <w:spacing w:before="120" w:after="120" w:line="240" w:lineRule="auto"/>
      <w:ind w:left="360" w:right="446"/>
      <w:jc w:val="both"/>
    </w:pPr>
    <w:rPr>
      <w:sz w:val="20"/>
      <w:szCs w:val="20"/>
    </w:rPr>
  </w:style>
  <w:style w:type="character" w:customStyle="1" w:styleId="TextonotaalfinalCar">
    <w:name w:val="Texto nota al final Car"/>
    <w:link w:val="Textonotaalfinal"/>
    <w:uiPriority w:val="99"/>
    <w:semiHidden/>
    <w:rsid w:val="006C46D9"/>
    <w:rPr>
      <w:lang w:eastAsia="en-US"/>
    </w:rPr>
  </w:style>
  <w:style w:type="character" w:styleId="Refdenotaalfinal">
    <w:name w:val="endnote reference"/>
    <w:uiPriority w:val="99"/>
    <w:semiHidden/>
    <w:unhideWhenUsed/>
    <w:rsid w:val="006C46D9"/>
    <w:rPr>
      <w:vertAlign w:val="superscript"/>
    </w:rPr>
  </w:style>
  <w:style w:type="paragraph" w:customStyle="1" w:styleId="xl63">
    <w:name w:val="xl63"/>
    <w:basedOn w:val="Normal"/>
    <w:rsid w:val="006C46D9"/>
    <w:pPr>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64">
    <w:name w:val="xl64"/>
    <w:basedOn w:val="Normal"/>
    <w:rsid w:val="006C46D9"/>
    <w:pP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65">
    <w:name w:val="xl65"/>
    <w:basedOn w:val="Normal"/>
    <w:rsid w:val="006C46D9"/>
    <w:pP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66">
    <w:name w:val="xl66"/>
    <w:basedOn w:val="Normal"/>
    <w:rsid w:val="006C46D9"/>
    <w:pPr>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67">
    <w:name w:val="xl67"/>
    <w:basedOn w:val="Normal"/>
    <w:rsid w:val="006C46D9"/>
    <w:pP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68">
    <w:name w:val="xl68"/>
    <w:basedOn w:val="Normal"/>
    <w:rsid w:val="006C46D9"/>
    <w:pPr>
      <w:spacing w:before="100" w:beforeAutospacing="1" w:after="100" w:afterAutospacing="1" w:line="240" w:lineRule="auto"/>
    </w:pPr>
    <w:rPr>
      <w:rFonts w:ascii="Arial" w:eastAsia="Times New Roman" w:hAnsi="Arial" w:cs="Arial"/>
      <w:b/>
      <w:bCs/>
      <w:sz w:val="18"/>
      <w:szCs w:val="18"/>
      <w:lang w:eastAsia="es-MX"/>
    </w:rPr>
  </w:style>
  <w:style w:type="paragraph" w:customStyle="1" w:styleId="xl69">
    <w:name w:val="xl69"/>
    <w:basedOn w:val="Normal"/>
    <w:rsid w:val="006C46D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70">
    <w:name w:val="xl70"/>
    <w:basedOn w:val="Normal"/>
    <w:rsid w:val="006C46D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71">
    <w:name w:val="xl71"/>
    <w:basedOn w:val="Normal"/>
    <w:rsid w:val="006C46D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72">
    <w:name w:val="xl72"/>
    <w:basedOn w:val="Normal"/>
    <w:rsid w:val="006C46D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73">
    <w:name w:val="xl73"/>
    <w:basedOn w:val="Normal"/>
    <w:rsid w:val="006C46D9"/>
    <w:pPr>
      <w:pBdr>
        <w:top w:val="single" w:sz="8" w:space="0" w:color="auto"/>
        <w:left w:val="single" w:sz="8" w:space="0" w:color="auto"/>
        <w:bottom w:val="single" w:sz="8" w:space="0" w:color="auto"/>
        <w:right w:val="single" w:sz="8" w:space="0" w:color="auto"/>
      </w:pBdr>
      <w:shd w:val="clear" w:color="000000" w:fill="F79646"/>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74">
    <w:name w:val="xl74"/>
    <w:basedOn w:val="Normal"/>
    <w:rsid w:val="006C46D9"/>
    <w:pPr>
      <w:pBdr>
        <w:top w:val="single" w:sz="8" w:space="0" w:color="auto"/>
        <w:left w:val="single" w:sz="8" w:space="0" w:color="auto"/>
        <w:bottom w:val="single" w:sz="8" w:space="0" w:color="auto"/>
        <w:right w:val="single" w:sz="8" w:space="0" w:color="auto"/>
      </w:pBdr>
      <w:shd w:val="clear" w:color="000000" w:fill="F79646"/>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5">
    <w:name w:val="xl75"/>
    <w:basedOn w:val="Normal"/>
    <w:rsid w:val="006C46D9"/>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76">
    <w:name w:val="xl76"/>
    <w:basedOn w:val="Normal"/>
    <w:rsid w:val="006C46D9"/>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77">
    <w:name w:val="xl77"/>
    <w:basedOn w:val="Normal"/>
    <w:rsid w:val="006C46D9"/>
    <w:pPr>
      <w:pBdr>
        <w:top w:val="single" w:sz="8" w:space="0" w:color="auto"/>
        <w:left w:val="single" w:sz="8" w:space="0" w:color="auto"/>
        <w:bottom w:val="single" w:sz="8" w:space="0" w:color="auto"/>
        <w:right w:val="single" w:sz="8" w:space="0" w:color="auto"/>
      </w:pBdr>
      <w:shd w:val="clear" w:color="000000" w:fill="F79646"/>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78">
    <w:name w:val="xl78"/>
    <w:basedOn w:val="Normal"/>
    <w:rsid w:val="006C46D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es-MX"/>
    </w:rPr>
  </w:style>
  <w:style w:type="paragraph" w:customStyle="1" w:styleId="xl79">
    <w:name w:val="xl79"/>
    <w:basedOn w:val="Normal"/>
    <w:rsid w:val="006C46D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80">
    <w:name w:val="xl80"/>
    <w:basedOn w:val="Normal"/>
    <w:rsid w:val="006C46D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81">
    <w:name w:val="xl81"/>
    <w:basedOn w:val="Normal"/>
    <w:rsid w:val="006C46D9"/>
    <w:pPr>
      <w:pBdr>
        <w:top w:val="single" w:sz="8" w:space="0" w:color="auto"/>
        <w:left w:val="single" w:sz="8" w:space="0" w:color="auto"/>
        <w:right w:val="single" w:sz="8" w:space="0" w:color="auto"/>
      </w:pBdr>
      <w:shd w:val="clear" w:color="000000" w:fill="DDD9C3"/>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2">
    <w:name w:val="xl82"/>
    <w:basedOn w:val="Normal"/>
    <w:rsid w:val="006C46D9"/>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3">
    <w:name w:val="xl83"/>
    <w:basedOn w:val="Normal"/>
    <w:rsid w:val="006C46D9"/>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line="240" w:lineRule="auto"/>
    </w:pPr>
    <w:rPr>
      <w:rFonts w:ascii="Arial" w:eastAsia="Times New Roman" w:hAnsi="Arial" w:cs="Arial"/>
      <w:b/>
      <w:bCs/>
      <w:sz w:val="18"/>
      <w:szCs w:val="18"/>
      <w:lang w:eastAsia="es-MX"/>
    </w:rPr>
  </w:style>
  <w:style w:type="paragraph" w:customStyle="1" w:styleId="xl84">
    <w:name w:val="xl84"/>
    <w:basedOn w:val="Normal"/>
    <w:rsid w:val="006C46D9"/>
    <w:pPr>
      <w:pBdr>
        <w:top w:val="single" w:sz="8" w:space="0" w:color="auto"/>
        <w:left w:val="single" w:sz="8" w:space="0" w:color="auto"/>
        <w:bottom w:val="single" w:sz="8" w:space="0" w:color="auto"/>
        <w:right w:val="single" w:sz="8" w:space="0" w:color="auto"/>
      </w:pBdr>
      <w:shd w:val="clear" w:color="000000" w:fill="F79646"/>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5">
    <w:name w:val="xl85"/>
    <w:basedOn w:val="Normal"/>
    <w:rsid w:val="006C46D9"/>
    <w:pPr>
      <w:pBdr>
        <w:top w:val="single" w:sz="8" w:space="0" w:color="auto"/>
        <w:left w:val="single" w:sz="8" w:space="0" w:color="auto"/>
        <w:bottom w:val="single" w:sz="8" w:space="0" w:color="auto"/>
        <w:right w:val="single" w:sz="8"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6">
    <w:name w:val="xl86"/>
    <w:basedOn w:val="Normal"/>
    <w:rsid w:val="006C46D9"/>
    <w:pPr>
      <w:pBdr>
        <w:top w:val="single" w:sz="8" w:space="0" w:color="auto"/>
        <w:left w:val="single" w:sz="8" w:space="0" w:color="auto"/>
        <w:bottom w:val="single" w:sz="8" w:space="0" w:color="auto"/>
        <w:right w:val="single" w:sz="8" w:space="0" w:color="auto"/>
      </w:pBdr>
      <w:shd w:val="clear" w:color="000000" w:fill="B6DDE8"/>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7">
    <w:name w:val="xl87"/>
    <w:basedOn w:val="Normal"/>
    <w:rsid w:val="006C46D9"/>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8">
    <w:name w:val="xl88"/>
    <w:basedOn w:val="Normal"/>
    <w:rsid w:val="006C46D9"/>
    <w:pPr>
      <w:pBdr>
        <w:top w:val="single" w:sz="8" w:space="0" w:color="auto"/>
        <w:left w:val="single" w:sz="8" w:space="0" w:color="auto"/>
        <w:bottom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9">
    <w:name w:val="xl89"/>
    <w:basedOn w:val="Normal"/>
    <w:rsid w:val="006C46D9"/>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90">
    <w:name w:val="xl90"/>
    <w:basedOn w:val="Normal"/>
    <w:rsid w:val="006C46D9"/>
    <w:pPr>
      <w:pBdr>
        <w:top w:val="single" w:sz="8" w:space="0" w:color="auto"/>
        <w:left w:val="single" w:sz="8" w:space="0" w:color="auto"/>
        <w:bottom w:val="single" w:sz="8" w:space="0" w:color="auto"/>
        <w:right w:val="single" w:sz="8" w:space="0" w:color="auto"/>
      </w:pBdr>
      <w:shd w:val="clear" w:color="000000" w:fill="D99795"/>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91">
    <w:name w:val="xl91"/>
    <w:basedOn w:val="Normal"/>
    <w:rsid w:val="006C46D9"/>
    <w:pPr>
      <w:pBdr>
        <w:top w:val="single" w:sz="8" w:space="0" w:color="auto"/>
        <w:left w:val="single" w:sz="8" w:space="0" w:color="auto"/>
        <w:bottom w:val="single" w:sz="8" w:space="0" w:color="auto"/>
        <w:right w:val="single" w:sz="8" w:space="0" w:color="auto"/>
      </w:pBdr>
      <w:shd w:val="clear" w:color="000000" w:fill="DDD9C3"/>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92">
    <w:name w:val="xl92"/>
    <w:basedOn w:val="Normal"/>
    <w:rsid w:val="006C46D9"/>
    <w:pPr>
      <w:pBdr>
        <w:top w:val="single" w:sz="8" w:space="0" w:color="auto"/>
        <w:left w:val="single" w:sz="8" w:space="0" w:color="auto"/>
        <w:bottom w:val="single" w:sz="8" w:space="0" w:color="auto"/>
        <w:right w:val="single" w:sz="8" w:space="0" w:color="auto"/>
      </w:pBdr>
      <w:shd w:val="clear" w:color="000000" w:fill="DDD9C3"/>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93">
    <w:name w:val="xl93"/>
    <w:basedOn w:val="Normal"/>
    <w:rsid w:val="006C46D9"/>
    <w:pPr>
      <w:pBdr>
        <w:top w:val="single" w:sz="8" w:space="0" w:color="auto"/>
        <w:left w:val="single" w:sz="8" w:space="0" w:color="auto"/>
        <w:bottom w:val="single" w:sz="8" w:space="0" w:color="auto"/>
        <w:right w:val="single" w:sz="8" w:space="0" w:color="auto"/>
      </w:pBdr>
      <w:shd w:val="clear" w:color="000000" w:fill="DDD9C3"/>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94">
    <w:name w:val="xl94"/>
    <w:basedOn w:val="Normal"/>
    <w:rsid w:val="006C46D9"/>
    <w:pPr>
      <w:pBdr>
        <w:top w:val="single" w:sz="8" w:space="0" w:color="auto"/>
        <w:left w:val="single" w:sz="8" w:space="0" w:color="auto"/>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95">
    <w:name w:val="xl95"/>
    <w:basedOn w:val="Normal"/>
    <w:rsid w:val="006C46D9"/>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96">
    <w:name w:val="xl96"/>
    <w:basedOn w:val="Normal"/>
    <w:rsid w:val="006C46D9"/>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97">
    <w:name w:val="xl97"/>
    <w:basedOn w:val="Normal"/>
    <w:rsid w:val="006C46D9"/>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98">
    <w:name w:val="xl98"/>
    <w:basedOn w:val="Normal"/>
    <w:rsid w:val="006C46D9"/>
    <w:pPr>
      <w:pBdr>
        <w:top w:val="single" w:sz="8" w:space="0" w:color="auto"/>
        <w:left w:val="single" w:sz="8" w:space="0" w:color="auto"/>
        <w:bottom w:val="single" w:sz="8" w:space="0" w:color="auto"/>
        <w:right w:val="single" w:sz="8" w:space="0" w:color="auto"/>
      </w:pBdr>
      <w:shd w:val="clear" w:color="000000" w:fill="DDD9C3"/>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99">
    <w:name w:val="xl99"/>
    <w:basedOn w:val="Normal"/>
    <w:rsid w:val="006C46D9"/>
    <w:pPr>
      <w:pBdr>
        <w:top w:val="single" w:sz="8" w:space="0" w:color="auto"/>
        <w:left w:val="single" w:sz="8" w:space="0" w:color="auto"/>
        <w:bottom w:val="single" w:sz="8" w:space="0" w:color="auto"/>
        <w:right w:val="single" w:sz="8" w:space="0" w:color="auto"/>
      </w:pBdr>
      <w:shd w:val="clear" w:color="000000" w:fill="DDD9C3"/>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00">
    <w:name w:val="xl100"/>
    <w:basedOn w:val="Normal"/>
    <w:rsid w:val="006C46D9"/>
    <w:pPr>
      <w:pBdr>
        <w:top w:val="single" w:sz="8" w:space="0" w:color="auto"/>
        <w:left w:val="single" w:sz="8" w:space="0" w:color="auto"/>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1">
    <w:name w:val="xl101"/>
    <w:basedOn w:val="Normal"/>
    <w:rsid w:val="006C46D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02">
    <w:name w:val="xl102"/>
    <w:basedOn w:val="Normal"/>
    <w:rsid w:val="006C46D9"/>
    <w:pPr>
      <w:pBdr>
        <w:top w:val="single" w:sz="8" w:space="0" w:color="auto"/>
        <w:left w:val="single" w:sz="8" w:space="0" w:color="auto"/>
        <w:right w:val="single" w:sz="8" w:space="0" w:color="auto"/>
      </w:pBdr>
      <w:shd w:val="clear" w:color="000000" w:fill="DDD9C3"/>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03">
    <w:name w:val="xl103"/>
    <w:basedOn w:val="Normal"/>
    <w:rsid w:val="006C46D9"/>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104">
    <w:name w:val="xl104"/>
    <w:basedOn w:val="Normal"/>
    <w:rsid w:val="006C46D9"/>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05">
    <w:name w:val="xl105"/>
    <w:basedOn w:val="Normal"/>
    <w:rsid w:val="006C46D9"/>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6">
    <w:name w:val="xl106"/>
    <w:basedOn w:val="Normal"/>
    <w:rsid w:val="006C46D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07">
    <w:name w:val="xl107"/>
    <w:basedOn w:val="Normal"/>
    <w:rsid w:val="006C46D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18"/>
      <w:szCs w:val="18"/>
      <w:lang w:eastAsia="es-MX"/>
    </w:rPr>
  </w:style>
  <w:style w:type="paragraph" w:customStyle="1" w:styleId="xl108">
    <w:name w:val="xl108"/>
    <w:basedOn w:val="Normal"/>
    <w:rsid w:val="006C46D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18"/>
      <w:szCs w:val="18"/>
      <w:lang w:eastAsia="es-MX"/>
    </w:rPr>
  </w:style>
  <w:style w:type="paragraph" w:customStyle="1" w:styleId="xl109">
    <w:name w:val="xl109"/>
    <w:basedOn w:val="Normal"/>
    <w:rsid w:val="006C46D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10">
    <w:name w:val="xl110"/>
    <w:basedOn w:val="Normal"/>
    <w:rsid w:val="006C46D9"/>
    <w:pPr>
      <w:pBdr>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11">
    <w:name w:val="xl111"/>
    <w:basedOn w:val="Normal"/>
    <w:rsid w:val="006C46D9"/>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table" w:customStyle="1" w:styleId="Tablaconcuadrcula9">
    <w:name w:val="Tabla con cuadrícula9"/>
    <w:basedOn w:val="Tablanormal"/>
    <w:next w:val="Tablaconcuadrcula"/>
    <w:uiPriority w:val="39"/>
    <w:rsid w:val="006C46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6C46D9"/>
  </w:style>
  <w:style w:type="numbering" w:customStyle="1" w:styleId="Sinlista3">
    <w:name w:val="Sin lista3"/>
    <w:next w:val="Sinlista"/>
    <w:uiPriority w:val="99"/>
    <w:semiHidden/>
    <w:unhideWhenUsed/>
    <w:rsid w:val="006C46D9"/>
  </w:style>
  <w:style w:type="numbering" w:customStyle="1" w:styleId="Sinlista4">
    <w:name w:val="Sin lista4"/>
    <w:next w:val="Sinlista"/>
    <w:uiPriority w:val="99"/>
    <w:semiHidden/>
    <w:unhideWhenUsed/>
    <w:rsid w:val="006C46D9"/>
  </w:style>
  <w:style w:type="numbering" w:customStyle="1" w:styleId="Sinlista5">
    <w:name w:val="Sin lista5"/>
    <w:next w:val="Sinlista"/>
    <w:uiPriority w:val="99"/>
    <w:semiHidden/>
    <w:unhideWhenUsed/>
    <w:rsid w:val="006C46D9"/>
  </w:style>
  <w:style w:type="numbering" w:customStyle="1" w:styleId="Sinlista6">
    <w:name w:val="Sin lista6"/>
    <w:next w:val="Sinlista"/>
    <w:uiPriority w:val="99"/>
    <w:semiHidden/>
    <w:unhideWhenUsed/>
    <w:rsid w:val="006C46D9"/>
  </w:style>
  <w:style w:type="character" w:customStyle="1" w:styleId="Mencinsinresolver1">
    <w:name w:val="Mención sin resolver1"/>
    <w:basedOn w:val="Fuentedeprrafopredeter"/>
    <w:uiPriority w:val="99"/>
    <w:semiHidden/>
    <w:unhideWhenUsed/>
    <w:rsid w:val="00303EEF"/>
    <w:rPr>
      <w:color w:val="605E5C"/>
      <w:shd w:val="clear" w:color="auto" w:fill="E1DFDD"/>
    </w:rPr>
  </w:style>
  <w:style w:type="paragraph" w:customStyle="1" w:styleId="INCISO">
    <w:name w:val="INCISO"/>
    <w:basedOn w:val="Normal"/>
    <w:rsid w:val="00FB52ED"/>
    <w:pPr>
      <w:spacing w:after="101" w:line="216" w:lineRule="exact"/>
      <w:ind w:left="1080" w:hanging="360"/>
      <w:jc w:val="both"/>
    </w:pPr>
    <w:rPr>
      <w:rFonts w:ascii="Arial" w:eastAsia="Times New Roman" w:hAnsi="Arial" w:cs="Arial"/>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0C5"/>
    <w:pPr>
      <w:spacing w:after="200" w:line="276" w:lineRule="auto"/>
    </w:pPr>
    <w:rPr>
      <w:sz w:val="22"/>
      <w:szCs w:val="22"/>
      <w:lang w:eastAsia="en-US"/>
    </w:rPr>
  </w:style>
  <w:style w:type="paragraph" w:styleId="Ttulo1">
    <w:name w:val="heading 1"/>
    <w:basedOn w:val="Normal"/>
    <w:next w:val="Normal"/>
    <w:link w:val="Ttulo1Car"/>
    <w:qFormat/>
    <w:rsid w:val="006C46D9"/>
    <w:pPr>
      <w:keepNext/>
      <w:keepLines/>
      <w:spacing w:before="480" w:after="0" w:line="240" w:lineRule="auto"/>
      <w:ind w:left="360" w:right="446"/>
      <w:jc w:val="both"/>
      <w:outlineLvl w:val="0"/>
    </w:pPr>
    <w:rPr>
      <w:rFonts w:ascii="Cambria" w:eastAsia="Times New Roman" w:hAnsi="Cambria"/>
      <w:b/>
      <w:bCs/>
      <w:color w:val="365F91"/>
      <w:sz w:val="28"/>
      <w:szCs w:val="28"/>
    </w:rPr>
  </w:style>
  <w:style w:type="paragraph" w:styleId="Ttulo2">
    <w:name w:val="heading 2"/>
    <w:basedOn w:val="Normal"/>
    <w:next w:val="Normal"/>
    <w:link w:val="Ttulo2Car"/>
    <w:qFormat/>
    <w:rsid w:val="006C46D9"/>
    <w:pPr>
      <w:keepNext/>
      <w:spacing w:after="0" w:line="240" w:lineRule="auto"/>
      <w:jc w:val="right"/>
      <w:outlineLvl w:val="1"/>
    </w:pPr>
    <w:rPr>
      <w:rFonts w:ascii="Times New Roman" w:eastAsia="Times New Roman" w:hAnsi="Times New Roman"/>
      <w:sz w:val="24"/>
      <w:szCs w:val="20"/>
      <w:lang w:val="es-ES" w:eastAsia="es-ES"/>
    </w:rPr>
  </w:style>
  <w:style w:type="paragraph" w:styleId="Ttulo3">
    <w:name w:val="heading 3"/>
    <w:basedOn w:val="Normal"/>
    <w:next w:val="Normal"/>
    <w:link w:val="Ttulo3Car"/>
    <w:qFormat/>
    <w:rsid w:val="006C46D9"/>
    <w:pPr>
      <w:keepNext/>
      <w:spacing w:after="0" w:line="240" w:lineRule="auto"/>
      <w:jc w:val="center"/>
      <w:outlineLvl w:val="2"/>
    </w:pPr>
    <w:rPr>
      <w:rFonts w:ascii="Times New Roman" w:eastAsia="Times New Roman" w:hAnsi="Times New Roman"/>
      <w:sz w:val="24"/>
      <w:szCs w:val="20"/>
      <w:lang w:val="es-ES" w:eastAsia="es-ES"/>
    </w:rPr>
  </w:style>
  <w:style w:type="paragraph" w:styleId="Ttulo4">
    <w:name w:val="heading 4"/>
    <w:basedOn w:val="Normal"/>
    <w:next w:val="Normal"/>
    <w:link w:val="Ttulo4Car"/>
    <w:unhideWhenUsed/>
    <w:qFormat/>
    <w:rsid w:val="006C46D9"/>
    <w:pPr>
      <w:keepNext/>
      <w:keepLines/>
      <w:spacing w:before="200" w:after="0" w:line="240" w:lineRule="auto"/>
      <w:ind w:left="360" w:right="446"/>
      <w:jc w:val="both"/>
      <w:outlineLvl w:val="3"/>
    </w:pPr>
    <w:rPr>
      <w:rFonts w:ascii="Cambria" w:eastAsia="Times New Roman" w:hAnsi="Cambria"/>
      <w:b/>
      <w:bCs/>
      <w:i/>
      <w:iCs/>
      <w:color w:val="4F81BD"/>
    </w:rPr>
  </w:style>
  <w:style w:type="paragraph" w:styleId="Ttulo5">
    <w:name w:val="heading 5"/>
    <w:basedOn w:val="Normal"/>
    <w:next w:val="Normal"/>
    <w:link w:val="Ttulo5Car"/>
    <w:qFormat/>
    <w:rsid w:val="006C46D9"/>
    <w:pPr>
      <w:keepNext/>
      <w:spacing w:after="0" w:line="360" w:lineRule="auto"/>
      <w:jc w:val="center"/>
      <w:outlineLvl w:val="4"/>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Footnote Text Char Char Char Char Char,Footnote Text Char Char Char Char,Footnote reference,FA Fu, Car,Footnote Text Char Char Char,Footnote Text Cha,FA Fußnotentext,FA Fuﬂnotentext,Footnote Text Char Char,Car Car Car,FA Fu?notentext"/>
    <w:basedOn w:val="Normal"/>
    <w:link w:val="TextonotapieCar"/>
    <w:uiPriority w:val="99"/>
    <w:unhideWhenUsed/>
    <w:rsid w:val="00B930C5"/>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Car Car,Footnote Text Char Char Char Char Char Car,Footnote Text Char Char Char Char Car,Footnote reference Car,FA Fu Car, Car Car,Footnote Text Char Char Char Car,Footnote Text Cha Car,FA Fußnotentext Car,FA Fuﬂnotentext Car"/>
    <w:link w:val="Textonotapie"/>
    <w:uiPriority w:val="99"/>
    <w:rsid w:val="00B930C5"/>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
    <w:uiPriority w:val="99"/>
    <w:unhideWhenUsed/>
    <w:rsid w:val="00B930C5"/>
    <w:rPr>
      <w:vertAlign w:val="superscript"/>
    </w:rPr>
  </w:style>
  <w:style w:type="paragraph" w:styleId="Textodeglobo">
    <w:name w:val="Balloon Text"/>
    <w:basedOn w:val="Normal"/>
    <w:link w:val="TextodegloboCar"/>
    <w:uiPriority w:val="99"/>
    <w:semiHidden/>
    <w:unhideWhenUsed/>
    <w:rsid w:val="00B930C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930C5"/>
    <w:rPr>
      <w:rFonts w:ascii="Tahoma" w:hAnsi="Tahoma" w:cs="Tahoma"/>
      <w:sz w:val="16"/>
      <w:szCs w:val="16"/>
    </w:rPr>
  </w:style>
  <w:style w:type="paragraph" w:styleId="Encabezado">
    <w:name w:val="header"/>
    <w:basedOn w:val="Normal"/>
    <w:link w:val="EncabezadoCar"/>
    <w:uiPriority w:val="99"/>
    <w:unhideWhenUsed/>
    <w:rsid w:val="00B930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30C5"/>
  </w:style>
  <w:style w:type="paragraph" w:styleId="Piedepgina">
    <w:name w:val="footer"/>
    <w:basedOn w:val="Normal"/>
    <w:link w:val="PiedepginaCar"/>
    <w:uiPriority w:val="99"/>
    <w:unhideWhenUsed/>
    <w:rsid w:val="00B930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0C5"/>
  </w:style>
  <w:style w:type="paragraph" w:customStyle="1" w:styleId="ecxmsonormal">
    <w:name w:val="ecxmsonormal"/>
    <w:basedOn w:val="Normal"/>
    <w:rsid w:val="000124CA"/>
    <w:pPr>
      <w:spacing w:before="100" w:beforeAutospacing="1" w:after="100" w:afterAutospacing="1" w:line="240" w:lineRule="auto"/>
    </w:pPr>
    <w:rPr>
      <w:rFonts w:ascii="Times New Roman" w:eastAsia="Times New Roman" w:hAnsi="Times New Roman"/>
      <w:sz w:val="24"/>
      <w:szCs w:val="24"/>
    </w:rPr>
  </w:style>
  <w:style w:type="paragraph" w:styleId="Prrafodelista">
    <w:name w:val="List Paragraph"/>
    <w:basedOn w:val="Normal"/>
    <w:uiPriority w:val="34"/>
    <w:qFormat/>
    <w:rsid w:val="00A03AAC"/>
    <w:pPr>
      <w:ind w:left="720"/>
      <w:contextualSpacing/>
    </w:pPr>
  </w:style>
  <w:style w:type="character" w:styleId="Hipervnculo">
    <w:name w:val="Hyperlink"/>
    <w:uiPriority w:val="99"/>
    <w:unhideWhenUsed/>
    <w:rsid w:val="00666446"/>
    <w:rPr>
      <w:color w:val="0000FF"/>
      <w:u w:val="single"/>
    </w:rPr>
  </w:style>
  <w:style w:type="character" w:customStyle="1" w:styleId="Ttulo1Car">
    <w:name w:val="Título 1 Car"/>
    <w:link w:val="Ttulo1"/>
    <w:rsid w:val="006C46D9"/>
    <w:rPr>
      <w:rFonts w:ascii="Cambria" w:eastAsia="Times New Roman" w:hAnsi="Cambria"/>
      <w:b/>
      <w:bCs/>
      <w:color w:val="365F91"/>
      <w:sz w:val="28"/>
      <w:szCs w:val="28"/>
      <w:lang w:eastAsia="en-US"/>
    </w:rPr>
  </w:style>
  <w:style w:type="character" w:customStyle="1" w:styleId="Ttulo2Car">
    <w:name w:val="Título 2 Car"/>
    <w:link w:val="Ttulo2"/>
    <w:rsid w:val="006C46D9"/>
    <w:rPr>
      <w:rFonts w:ascii="Times New Roman" w:eastAsia="Times New Roman" w:hAnsi="Times New Roman"/>
      <w:sz w:val="24"/>
      <w:lang w:val="es-ES" w:eastAsia="es-ES"/>
    </w:rPr>
  </w:style>
  <w:style w:type="character" w:customStyle="1" w:styleId="Ttulo3Car">
    <w:name w:val="Título 3 Car"/>
    <w:link w:val="Ttulo3"/>
    <w:rsid w:val="006C46D9"/>
    <w:rPr>
      <w:rFonts w:ascii="Times New Roman" w:eastAsia="Times New Roman" w:hAnsi="Times New Roman"/>
      <w:sz w:val="24"/>
      <w:lang w:val="es-ES" w:eastAsia="es-ES"/>
    </w:rPr>
  </w:style>
  <w:style w:type="character" w:customStyle="1" w:styleId="Ttulo4Car">
    <w:name w:val="Título 4 Car"/>
    <w:link w:val="Ttulo4"/>
    <w:rsid w:val="006C46D9"/>
    <w:rPr>
      <w:rFonts w:ascii="Cambria" w:eastAsia="Times New Roman" w:hAnsi="Cambria"/>
      <w:b/>
      <w:bCs/>
      <w:i/>
      <w:iCs/>
      <w:color w:val="4F81BD"/>
      <w:sz w:val="22"/>
      <w:szCs w:val="22"/>
      <w:lang w:eastAsia="en-US"/>
    </w:rPr>
  </w:style>
  <w:style w:type="character" w:customStyle="1" w:styleId="Ttulo5Car">
    <w:name w:val="Título 5 Car"/>
    <w:link w:val="Ttulo5"/>
    <w:rsid w:val="006C46D9"/>
    <w:rPr>
      <w:rFonts w:ascii="Arial" w:eastAsia="Times New Roman" w:hAnsi="Arial"/>
      <w:b/>
      <w:sz w:val="24"/>
      <w:lang w:eastAsia="es-ES"/>
    </w:rPr>
  </w:style>
  <w:style w:type="numbering" w:customStyle="1" w:styleId="Sinlista1">
    <w:name w:val="Sin lista1"/>
    <w:next w:val="Sinlista"/>
    <w:uiPriority w:val="99"/>
    <w:semiHidden/>
    <w:unhideWhenUsed/>
    <w:rsid w:val="006C46D9"/>
  </w:style>
  <w:style w:type="paragraph" w:styleId="NormalWeb">
    <w:name w:val="Normal (Web)"/>
    <w:basedOn w:val="Normal"/>
    <w:uiPriority w:val="99"/>
    <w:rsid w:val="006C46D9"/>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6C46D9"/>
    <w:pPr>
      <w:autoSpaceDE w:val="0"/>
      <w:autoSpaceDN w:val="0"/>
      <w:adjustRightInd w:val="0"/>
    </w:pPr>
    <w:rPr>
      <w:rFonts w:ascii="Arial" w:hAnsi="Arial" w:cs="Arial"/>
      <w:color w:val="000000"/>
      <w:sz w:val="24"/>
      <w:szCs w:val="24"/>
      <w:lang w:eastAsia="en-US"/>
    </w:rPr>
  </w:style>
  <w:style w:type="character" w:styleId="Textoennegrita">
    <w:name w:val="Strong"/>
    <w:uiPriority w:val="22"/>
    <w:qFormat/>
    <w:rsid w:val="006C46D9"/>
    <w:rPr>
      <w:rFonts w:cs="Times New Roman"/>
      <w:b/>
      <w:bCs/>
    </w:rPr>
  </w:style>
  <w:style w:type="table" w:styleId="Tablaconcuadrcula">
    <w:name w:val="Table Grid"/>
    <w:basedOn w:val="Tablanormal"/>
    <w:uiPriority w:val="59"/>
    <w:rsid w:val="006C46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sinformato">
    <w:name w:val="Plain Text"/>
    <w:basedOn w:val="Normal"/>
    <w:link w:val="TextosinformatoCar"/>
    <w:uiPriority w:val="99"/>
    <w:rsid w:val="006C46D9"/>
    <w:pPr>
      <w:spacing w:after="0" w:line="240" w:lineRule="auto"/>
    </w:pPr>
    <w:rPr>
      <w:rFonts w:ascii="Courier New" w:hAnsi="Courier New"/>
      <w:sz w:val="20"/>
      <w:szCs w:val="20"/>
      <w:lang w:eastAsia="es-ES"/>
    </w:rPr>
  </w:style>
  <w:style w:type="character" w:customStyle="1" w:styleId="TextosinformatoCar">
    <w:name w:val="Texto sin formato Car"/>
    <w:link w:val="Textosinformato"/>
    <w:uiPriority w:val="99"/>
    <w:rsid w:val="006C46D9"/>
    <w:rPr>
      <w:rFonts w:ascii="Courier New" w:hAnsi="Courier New"/>
      <w:lang w:eastAsia="es-ES"/>
    </w:rPr>
  </w:style>
  <w:style w:type="paragraph" w:customStyle="1" w:styleId="Texto">
    <w:name w:val="Texto"/>
    <w:basedOn w:val="Normal"/>
    <w:link w:val="TextoCar"/>
    <w:rsid w:val="006C46D9"/>
    <w:pPr>
      <w:spacing w:after="101" w:line="216" w:lineRule="exact"/>
      <w:ind w:firstLine="288"/>
      <w:jc w:val="both"/>
    </w:pPr>
    <w:rPr>
      <w:rFonts w:ascii="Arial" w:eastAsia="Times New Roman" w:hAnsi="Arial"/>
      <w:sz w:val="18"/>
      <w:szCs w:val="18"/>
      <w:lang w:eastAsia="es-ES"/>
    </w:rPr>
  </w:style>
  <w:style w:type="character" w:customStyle="1" w:styleId="apple-converted-space">
    <w:name w:val="apple-converted-space"/>
    <w:rsid w:val="006C46D9"/>
  </w:style>
  <w:style w:type="character" w:styleId="Refdecomentario">
    <w:name w:val="annotation reference"/>
    <w:semiHidden/>
    <w:unhideWhenUsed/>
    <w:rsid w:val="006C46D9"/>
    <w:rPr>
      <w:sz w:val="16"/>
      <w:szCs w:val="16"/>
    </w:rPr>
  </w:style>
  <w:style w:type="paragraph" w:styleId="Textocomentario">
    <w:name w:val="annotation text"/>
    <w:basedOn w:val="Normal"/>
    <w:link w:val="TextocomentarioCar"/>
    <w:semiHidden/>
    <w:unhideWhenUsed/>
    <w:rsid w:val="006C46D9"/>
    <w:pPr>
      <w:spacing w:before="120" w:after="120" w:line="240" w:lineRule="auto"/>
      <w:ind w:left="360" w:right="446"/>
      <w:jc w:val="both"/>
    </w:pPr>
    <w:rPr>
      <w:sz w:val="20"/>
      <w:szCs w:val="20"/>
    </w:rPr>
  </w:style>
  <w:style w:type="character" w:customStyle="1" w:styleId="TextocomentarioCar">
    <w:name w:val="Texto comentario Car"/>
    <w:link w:val="Textocomentario"/>
    <w:semiHidden/>
    <w:rsid w:val="006C46D9"/>
    <w:rPr>
      <w:lang w:eastAsia="en-US"/>
    </w:rPr>
  </w:style>
  <w:style w:type="paragraph" w:styleId="Asuntodelcomentario">
    <w:name w:val="annotation subject"/>
    <w:basedOn w:val="Textocomentario"/>
    <w:next w:val="Textocomentario"/>
    <w:link w:val="AsuntodelcomentarioCar"/>
    <w:semiHidden/>
    <w:unhideWhenUsed/>
    <w:rsid w:val="006C46D9"/>
    <w:rPr>
      <w:b/>
      <w:bCs/>
    </w:rPr>
  </w:style>
  <w:style w:type="character" w:customStyle="1" w:styleId="AsuntodelcomentarioCar">
    <w:name w:val="Asunto del comentario Car"/>
    <w:link w:val="Asuntodelcomentario"/>
    <w:semiHidden/>
    <w:rsid w:val="006C46D9"/>
    <w:rPr>
      <w:b/>
      <w:bCs/>
      <w:lang w:eastAsia="en-US"/>
    </w:rPr>
  </w:style>
  <w:style w:type="character" w:styleId="Nmerodepgina">
    <w:name w:val="page number"/>
    <w:basedOn w:val="Fuentedeprrafopredeter"/>
    <w:rsid w:val="006C46D9"/>
  </w:style>
  <w:style w:type="paragraph" w:styleId="Textoindependiente">
    <w:name w:val="Body Text"/>
    <w:basedOn w:val="Normal"/>
    <w:link w:val="TextoindependienteCar"/>
    <w:uiPriority w:val="99"/>
    <w:rsid w:val="006C46D9"/>
    <w:pPr>
      <w:spacing w:after="0" w:line="360" w:lineRule="auto"/>
      <w:jc w:val="both"/>
    </w:pPr>
    <w:rPr>
      <w:rFonts w:ascii="Times New Roman" w:eastAsia="Times New Roman" w:hAnsi="Times New Roman"/>
      <w:sz w:val="24"/>
      <w:szCs w:val="20"/>
      <w:lang w:val="es-ES" w:eastAsia="es-ES"/>
    </w:rPr>
  </w:style>
  <w:style w:type="character" w:customStyle="1" w:styleId="TextoindependienteCar">
    <w:name w:val="Texto independiente Car"/>
    <w:link w:val="Textoindependiente"/>
    <w:uiPriority w:val="99"/>
    <w:rsid w:val="006C46D9"/>
    <w:rPr>
      <w:rFonts w:ascii="Times New Roman" w:eastAsia="Times New Roman" w:hAnsi="Times New Roman"/>
      <w:sz w:val="24"/>
      <w:lang w:val="es-ES" w:eastAsia="es-ES"/>
    </w:rPr>
  </w:style>
  <w:style w:type="paragraph" w:styleId="z-Principiodelformulario">
    <w:name w:val="HTML Top of Form"/>
    <w:basedOn w:val="Normal"/>
    <w:next w:val="Normal"/>
    <w:link w:val="z-PrincipiodelformularioCar"/>
    <w:hidden/>
    <w:uiPriority w:val="99"/>
    <w:semiHidden/>
    <w:unhideWhenUsed/>
    <w:rsid w:val="006C46D9"/>
    <w:pPr>
      <w:pBdr>
        <w:bottom w:val="single" w:sz="6" w:space="1" w:color="auto"/>
      </w:pBdr>
      <w:spacing w:after="0" w:line="240" w:lineRule="auto"/>
      <w:jc w:val="center"/>
    </w:pPr>
    <w:rPr>
      <w:rFonts w:ascii="Arial" w:eastAsia="Times New Roman" w:hAnsi="Arial"/>
      <w:vanish/>
      <w:sz w:val="16"/>
      <w:szCs w:val="16"/>
    </w:rPr>
  </w:style>
  <w:style w:type="character" w:customStyle="1" w:styleId="z-PrincipiodelformularioCar">
    <w:name w:val="z-Principio del formulario Car"/>
    <w:link w:val="z-Principiodelformulario"/>
    <w:uiPriority w:val="99"/>
    <w:semiHidden/>
    <w:rsid w:val="006C46D9"/>
    <w:rPr>
      <w:rFonts w:ascii="Arial" w:eastAsia="Times New Roman" w:hAnsi="Arial"/>
      <w:vanish/>
      <w:sz w:val="16"/>
      <w:szCs w:val="16"/>
      <w:lang w:eastAsia="en-US"/>
    </w:rPr>
  </w:style>
  <w:style w:type="paragraph" w:styleId="z-Finaldelformulario">
    <w:name w:val="HTML Bottom of Form"/>
    <w:basedOn w:val="Normal"/>
    <w:next w:val="Normal"/>
    <w:link w:val="z-FinaldelformularioCar"/>
    <w:hidden/>
    <w:uiPriority w:val="99"/>
    <w:semiHidden/>
    <w:unhideWhenUsed/>
    <w:rsid w:val="006C46D9"/>
    <w:pPr>
      <w:pBdr>
        <w:top w:val="single" w:sz="6" w:space="1" w:color="auto"/>
      </w:pBdr>
      <w:spacing w:after="0" w:line="240" w:lineRule="auto"/>
      <w:jc w:val="center"/>
    </w:pPr>
    <w:rPr>
      <w:rFonts w:ascii="Arial" w:eastAsia="Times New Roman" w:hAnsi="Arial"/>
      <w:vanish/>
      <w:sz w:val="16"/>
      <w:szCs w:val="16"/>
    </w:rPr>
  </w:style>
  <w:style w:type="character" w:customStyle="1" w:styleId="z-FinaldelformularioCar">
    <w:name w:val="z-Final del formulario Car"/>
    <w:link w:val="z-Finaldelformulario"/>
    <w:uiPriority w:val="99"/>
    <w:semiHidden/>
    <w:rsid w:val="006C46D9"/>
    <w:rPr>
      <w:rFonts w:ascii="Arial" w:eastAsia="Times New Roman" w:hAnsi="Arial"/>
      <w:vanish/>
      <w:sz w:val="16"/>
      <w:szCs w:val="16"/>
      <w:lang w:eastAsia="en-US"/>
    </w:rPr>
  </w:style>
  <w:style w:type="paragraph" w:styleId="Sinespaciado">
    <w:name w:val="No Spacing"/>
    <w:uiPriority w:val="1"/>
    <w:qFormat/>
    <w:rsid w:val="006C46D9"/>
    <w:rPr>
      <w:sz w:val="22"/>
      <w:szCs w:val="22"/>
      <w:lang w:val="es-ES" w:eastAsia="en-US"/>
    </w:rPr>
  </w:style>
  <w:style w:type="character" w:customStyle="1" w:styleId="TextoCar">
    <w:name w:val="Texto Car"/>
    <w:link w:val="Texto"/>
    <w:locked/>
    <w:rsid w:val="006C46D9"/>
    <w:rPr>
      <w:rFonts w:ascii="Arial" w:eastAsia="Times New Roman" w:hAnsi="Arial"/>
      <w:sz w:val="18"/>
      <w:szCs w:val="18"/>
      <w:lang w:eastAsia="es-ES"/>
    </w:rPr>
  </w:style>
  <w:style w:type="character" w:customStyle="1" w:styleId="h02j7aw1">
    <w:name w:val="h02j7aw1"/>
    <w:rsid w:val="006C46D9"/>
    <w:rPr>
      <w:b w:val="0"/>
      <w:bCs w:val="0"/>
      <w:vanish w:val="0"/>
      <w:webHidden w:val="0"/>
      <w:color w:val="009900"/>
      <w:u w:val="single"/>
      <w:specVanish/>
    </w:rPr>
  </w:style>
  <w:style w:type="character" w:customStyle="1" w:styleId="hfde4v5km7cc2">
    <w:name w:val="hfde4v5km7cc2"/>
    <w:rsid w:val="006C46D9"/>
    <w:rPr>
      <w:b w:val="0"/>
      <w:bCs w:val="0"/>
      <w:vanish w:val="0"/>
      <w:webHidden w:val="0"/>
      <w:color w:val="009900"/>
      <w:u w:val="single"/>
      <w:specVanish/>
    </w:rPr>
  </w:style>
  <w:style w:type="paragraph" w:styleId="Textoindependiente3">
    <w:name w:val="Body Text 3"/>
    <w:basedOn w:val="Normal"/>
    <w:link w:val="Textoindependiente3Car"/>
    <w:rsid w:val="006C46D9"/>
    <w:pPr>
      <w:snapToGrid w:val="0"/>
      <w:spacing w:after="0" w:line="240" w:lineRule="auto"/>
      <w:jc w:val="both"/>
    </w:pPr>
    <w:rPr>
      <w:rFonts w:ascii="Arial" w:eastAsia="Times New Roman" w:hAnsi="Arial"/>
      <w:sz w:val="20"/>
      <w:szCs w:val="20"/>
      <w:lang w:val="es-ES" w:eastAsia="es-ES"/>
    </w:rPr>
  </w:style>
  <w:style w:type="character" w:customStyle="1" w:styleId="Textoindependiente3Car">
    <w:name w:val="Texto independiente 3 Car"/>
    <w:link w:val="Textoindependiente3"/>
    <w:rsid w:val="006C46D9"/>
    <w:rPr>
      <w:rFonts w:ascii="Arial" w:eastAsia="Times New Roman" w:hAnsi="Arial"/>
      <w:lang w:val="es-ES" w:eastAsia="es-ES"/>
    </w:rPr>
  </w:style>
  <w:style w:type="paragraph" w:customStyle="1" w:styleId="o">
    <w:name w:val="o"/>
    <w:basedOn w:val="Normal"/>
    <w:rsid w:val="006C46D9"/>
    <w:pPr>
      <w:spacing w:before="480" w:after="100" w:afterAutospacing="1" w:line="240" w:lineRule="auto"/>
      <w:jc w:val="center"/>
    </w:pPr>
    <w:rPr>
      <w:rFonts w:ascii="Arial" w:eastAsia="Times New Roman" w:hAnsi="Arial" w:cs="Arial"/>
      <w:i/>
      <w:iCs/>
      <w:sz w:val="16"/>
      <w:szCs w:val="16"/>
      <w:lang w:eastAsia="es-MX"/>
    </w:rPr>
  </w:style>
  <w:style w:type="paragraph" w:customStyle="1" w:styleId="p">
    <w:name w:val="p"/>
    <w:basedOn w:val="Normal"/>
    <w:rsid w:val="006C46D9"/>
    <w:pPr>
      <w:spacing w:before="100" w:beforeAutospacing="1" w:after="0" w:line="240" w:lineRule="auto"/>
    </w:pPr>
    <w:rPr>
      <w:rFonts w:ascii="Times New Roman" w:eastAsia="Times New Roman" w:hAnsi="Times New Roman"/>
      <w:sz w:val="24"/>
      <w:szCs w:val="24"/>
      <w:lang w:eastAsia="es-MX"/>
    </w:rPr>
  </w:style>
  <w:style w:type="paragraph" w:customStyle="1" w:styleId="q">
    <w:name w:val="q"/>
    <w:basedOn w:val="Normal"/>
    <w:rsid w:val="006C46D9"/>
    <w:pPr>
      <w:spacing w:before="100" w:beforeAutospacing="1" w:after="0" w:line="240" w:lineRule="auto"/>
      <w:ind w:left="480"/>
    </w:pPr>
    <w:rPr>
      <w:rFonts w:ascii="Times New Roman" w:eastAsia="Times New Roman" w:hAnsi="Times New Roman"/>
      <w:sz w:val="24"/>
      <w:szCs w:val="24"/>
      <w:lang w:eastAsia="es-MX"/>
    </w:rPr>
  </w:style>
  <w:style w:type="character" w:customStyle="1" w:styleId="f1">
    <w:name w:val="f1"/>
    <w:rsid w:val="006C46D9"/>
    <w:rPr>
      <w:color w:val="0000FF"/>
      <w:sz w:val="30"/>
      <w:szCs w:val="30"/>
    </w:rPr>
  </w:style>
  <w:style w:type="character" w:customStyle="1" w:styleId="d1">
    <w:name w:val="d1"/>
    <w:rsid w:val="006C46D9"/>
    <w:rPr>
      <w:color w:val="0000FF"/>
    </w:rPr>
  </w:style>
  <w:style w:type="character" w:customStyle="1" w:styleId="b1">
    <w:name w:val="b1"/>
    <w:rsid w:val="006C46D9"/>
    <w:rPr>
      <w:color w:val="000000"/>
    </w:rPr>
  </w:style>
  <w:style w:type="paragraph" w:customStyle="1" w:styleId="Estilo">
    <w:name w:val="Estilo"/>
    <w:basedOn w:val="Sinespaciado"/>
    <w:link w:val="EstiloCar"/>
    <w:qFormat/>
    <w:rsid w:val="006C46D9"/>
    <w:pPr>
      <w:jc w:val="both"/>
    </w:pPr>
    <w:rPr>
      <w:rFonts w:ascii="Arial" w:hAnsi="Arial"/>
      <w:sz w:val="24"/>
      <w:lang w:val="es-MX"/>
    </w:rPr>
  </w:style>
  <w:style w:type="character" w:customStyle="1" w:styleId="EstiloCar">
    <w:name w:val="Estilo Car"/>
    <w:link w:val="Estilo"/>
    <w:rsid w:val="006C46D9"/>
    <w:rPr>
      <w:rFonts w:ascii="Arial" w:hAnsi="Arial"/>
      <w:sz w:val="24"/>
      <w:szCs w:val="22"/>
      <w:lang w:eastAsia="en-US"/>
    </w:rPr>
  </w:style>
  <w:style w:type="paragraph" w:styleId="TtulodeTDC">
    <w:name w:val="TOC Heading"/>
    <w:basedOn w:val="Ttulo1"/>
    <w:next w:val="Normal"/>
    <w:uiPriority w:val="39"/>
    <w:semiHidden/>
    <w:unhideWhenUsed/>
    <w:qFormat/>
    <w:rsid w:val="006C46D9"/>
    <w:pPr>
      <w:spacing w:line="276" w:lineRule="auto"/>
      <w:ind w:left="0" w:right="0"/>
      <w:jc w:val="left"/>
      <w:outlineLvl w:val="9"/>
    </w:pPr>
    <w:rPr>
      <w:lang w:val="es-ES"/>
    </w:rPr>
  </w:style>
  <w:style w:type="paragraph" w:styleId="TDC1">
    <w:name w:val="toc 1"/>
    <w:basedOn w:val="Normal"/>
    <w:next w:val="Normal"/>
    <w:autoRedefine/>
    <w:uiPriority w:val="39"/>
    <w:qFormat/>
    <w:rsid w:val="006C46D9"/>
    <w:pPr>
      <w:tabs>
        <w:tab w:val="right" w:leader="dot" w:pos="8263"/>
      </w:tabs>
      <w:spacing w:before="120" w:after="120" w:line="360" w:lineRule="auto"/>
      <w:ind w:right="448"/>
      <w:jc w:val="both"/>
    </w:pPr>
  </w:style>
  <w:style w:type="paragraph" w:styleId="TDC2">
    <w:name w:val="toc 2"/>
    <w:basedOn w:val="Normal"/>
    <w:next w:val="Normal"/>
    <w:autoRedefine/>
    <w:uiPriority w:val="39"/>
    <w:qFormat/>
    <w:rsid w:val="006C46D9"/>
    <w:pPr>
      <w:spacing w:before="120" w:after="100" w:line="240" w:lineRule="auto"/>
      <w:ind w:left="220" w:right="446"/>
      <w:jc w:val="both"/>
    </w:pPr>
  </w:style>
  <w:style w:type="paragraph" w:styleId="TDC3">
    <w:name w:val="toc 3"/>
    <w:basedOn w:val="Normal"/>
    <w:next w:val="Normal"/>
    <w:autoRedefine/>
    <w:uiPriority w:val="39"/>
    <w:qFormat/>
    <w:rsid w:val="006C46D9"/>
    <w:pPr>
      <w:spacing w:before="120" w:after="100" w:line="240" w:lineRule="auto"/>
      <w:ind w:left="440" w:right="446"/>
      <w:jc w:val="both"/>
    </w:pPr>
  </w:style>
  <w:style w:type="character" w:styleId="nfasis">
    <w:name w:val="Emphasis"/>
    <w:qFormat/>
    <w:rsid w:val="006C46D9"/>
    <w:rPr>
      <w:i/>
      <w:iCs/>
    </w:rPr>
  </w:style>
  <w:style w:type="paragraph" w:styleId="Subttulo">
    <w:name w:val="Subtitle"/>
    <w:basedOn w:val="Normal"/>
    <w:next w:val="Normal"/>
    <w:link w:val="SubttuloCar"/>
    <w:qFormat/>
    <w:rsid w:val="006C46D9"/>
    <w:pPr>
      <w:numPr>
        <w:ilvl w:val="1"/>
      </w:numPr>
      <w:spacing w:before="120" w:after="120" w:line="240" w:lineRule="auto"/>
      <w:ind w:left="360" w:right="446"/>
      <w:jc w:val="both"/>
    </w:pPr>
    <w:rPr>
      <w:rFonts w:ascii="Cambria" w:eastAsia="Times New Roman" w:hAnsi="Cambria"/>
      <w:i/>
      <w:iCs/>
      <w:color w:val="4F81BD"/>
      <w:spacing w:val="15"/>
      <w:sz w:val="24"/>
      <w:szCs w:val="24"/>
    </w:rPr>
  </w:style>
  <w:style w:type="character" w:customStyle="1" w:styleId="SubttuloCar">
    <w:name w:val="Subtítulo Car"/>
    <w:link w:val="Subttulo"/>
    <w:rsid w:val="006C46D9"/>
    <w:rPr>
      <w:rFonts w:ascii="Cambria" w:eastAsia="Times New Roman" w:hAnsi="Cambria"/>
      <w:i/>
      <w:iCs/>
      <w:color w:val="4F81BD"/>
      <w:spacing w:val="15"/>
      <w:sz w:val="24"/>
      <w:szCs w:val="24"/>
      <w:lang w:eastAsia="en-US"/>
    </w:rPr>
  </w:style>
  <w:style w:type="paragraph" w:styleId="Ttulo">
    <w:name w:val="Title"/>
    <w:basedOn w:val="Normal"/>
    <w:next w:val="Normal"/>
    <w:link w:val="TtuloCar"/>
    <w:qFormat/>
    <w:rsid w:val="006C46D9"/>
    <w:pPr>
      <w:pBdr>
        <w:bottom w:val="single" w:sz="8" w:space="4" w:color="4F81BD"/>
      </w:pBdr>
      <w:spacing w:after="300" w:line="240" w:lineRule="auto"/>
      <w:ind w:left="360" w:right="446"/>
      <w:contextualSpacing/>
      <w:jc w:val="both"/>
    </w:pPr>
    <w:rPr>
      <w:rFonts w:ascii="Cambria" w:eastAsia="Times New Roman" w:hAnsi="Cambria"/>
      <w:color w:val="17365D"/>
      <w:spacing w:val="5"/>
      <w:kern w:val="28"/>
      <w:sz w:val="52"/>
      <w:szCs w:val="52"/>
    </w:rPr>
  </w:style>
  <w:style w:type="character" w:customStyle="1" w:styleId="TtuloCar">
    <w:name w:val="Título Car"/>
    <w:link w:val="Ttulo"/>
    <w:rsid w:val="006C46D9"/>
    <w:rPr>
      <w:rFonts w:ascii="Cambria" w:eastAsia="Times New Roman" w:hAnsi="Cambria"/>
      <w:color w:val="17365D"/>
      <w:spacing w:val="5"/>
      <w:kern w:val="28"/>
      <w:sz w:val="52"/>
      <w:szCs w:val="52"/>
      <w:lang w:eastAsia="en-US"/>
    </w:rPr>
  </w:style>
  <w:style w:type="character" w:customStyle="1" w:styleId="SangradetextonormalCar">
    <w:name w:val="Sangría de texto normal Car"/>
    <w:link w:val="Sangradetextonormal"/>
    <w:uiPriority w:val="99"/>
    <w:semiHidden/>
    <w:rsid w:val="006C46D9"/>
    <w:rPr>
      <w:rFonts w:ascii="Times New Roman" w:eastAsia="Times New Roman" w:hAnsi="Times New Roman"/>
      <w:sz w:val="24"/>
      <w:szCs w:val="24"/>
    </w:rPr>
  </w:style>
  <w:style w:type="paragraph" w:styleId="Sangradetextonormal">
    <w:name w:val="Body Text Indent"/>
    <w:basedOn w:val="Normal"/>
    <w:link w:val="SangradetextonormalCar"/>
    <w:uiPriority w:val="99"/>
    <w:semiHidden/>
    <w:unhideWhenUsed/>
    <w:rsid w:val="006C46D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angradetextonormalCar1">
    <w:name w:val="Sangría de texto normal Car1"/>
    <w:uiPriority w:val="99"/>
    <w:semiHidden/>
    <w:rsid w:val="006C46D9"/>
    <w:rPr>
      <w:sz w:val="22"/>
      <w:szCs w:val="22"/>
      <w:lang w:eastAsia="en-US"/>
    </w:rPr>
  </w:style>
  <w:style w:type="table" w:customStyle="1" w:styleId="Tablaconcuadrcula1">
    <w:name w:val="Tabla con cuadrícula1"/>
    <w:basedOn w:val="Tablanormal"/>
    <w:next w:val="Tablaconcuadrcula"/>
    <w:uiPriority w:val="59"/>
    <w:rsid w:val="006C46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6C46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6C46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6C46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6C46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6C46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6C46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semiHidden/>
    <w:unhideWhenUsed/>
    <w:rsid w:val="006C46D9"/>
    <w:rPr>
      <w:color w:val="800080"/>
      <w:u w:val="single"/>
    </w:rPr>
  </w:style>
  <w:style w:type="numbering" w:customStyle="1" w:styleId="Sinlista11">
    <w:name w:val="Sin lista11"/>
    <w:next w:val="Sinlista"/>
    <w:uiPriority w:val="99"/>
    <w:semiHidden/>
    <w:unhideWhenUsed/>
    <w:rsid w:val="006C46D9"/>
  </w:style>
  <w:style w:type="table" w:customStyle="1" w:styleId="Tablaconcuadrcula8">
    <w:name w:val="Tabla con cuadrícula8"/>
    <w:basedOn w:val="Tablanormal"/>
    <w:next w:val="Tablaconcuadrcula"/>
    <w:uiPriority w:val="59"/>
    <w:rsid w:val="006C46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2">
    <w:name w:val="List 2"/>
    <w:basedOn w:val="Normal"/>
    <w:uiPriority w:val="99"/>
    <w:unhideWhenUsed/>
    <w:rsid w:val="006C46D9"/>
    <w:pPr>
      <w:ind w:left="566" w:hanging="283"/>
      <w:contextualSpacing/>
    </w:pPr>
  </w:style>
  <w:style w:type="paragraph" w:styleId="Textoindependienteprimerasangra">
    <w:name w:val="Body Text First Indent"/>
    <w:basedOn w:val="Textoindependiente"/>
    <w:link w:val="TextoindependienteprimerasangraCar"/>
    <w:uiPriority w:val="99"/>
    <w:unhideWhenUsed/>
    <w:rsid w:val="006C46D9"/>
    <w:pPr>
      <w:spacing w:after="200" w:line="276" w:lineRule="auto"/>
      <w:ind w:firstLine="360"/>
      <w:jc w:val="left"/>
    </w:pPr>
    <w:rPr>
      <w:rFonts w:ascii="Calibri" w:eastAsia="Calibri" w:hAnsi="Calibri"/>
      <w:sz w:val="22"/>
      <w:szCs w:val="22"/>
      <w:lang w:val="es-MX" w:eastAsia="en-US"/>
    </w:rPr>
  </w:style>
  <w:style w:type="character" w:customStyle="1" w:styleId="TextoindependienteprimerasangraCar">
    <w:name w:val="Texto independiente primera sangría Car"/>
    <w:link w:val="Textoindependienteprimerasangra"/>
    <w:uiPriority w:val="99"/>
    <w:rsid w:val="006C46D9"/>
    <w:rPr>
      <w:rFonts w:ascii="Times New Roman" w:eastAsia="Times New Roman" w:hAnsi="Times New Roman"/>
      <w:sz w:val="22"/>
      <w:szCs w:val="22"/>
      <w:lang w:val="es-ES" w:eastAsia="en-US"/>
    </w:rPr>
  </w:style>
  <w:style w:type="paragraph" w:styleId="Textoindependienteprimerasangra2">
    <w:name w:val="Body Text First Indent 2"/>
    <w:basedOn w:val="Sangradetextonormal"/>
    <w:link w:val="Textoindependienteprimerasangra2Car"/>
    <w:uiPriority w:val="99"/>
    <w:unhideWhenUsed/>
    <w:rsid w:val="006C46D9"/>
    <w:pPr>
      <w:spacing w:before="0" w:beforeAutospacing="0" w:after="200" w:afterAutospacing="0" w:line="276" w:lineRule="auto"/>
      <w:ind w:left="360" w:firstLine="360"/>
    </w:pPr>
    <w:rPr>
      <w:rFonts w:ascii="Calibri" w:eastAsia="Calibri" w:hAnsi="Calibri"/>
      <w:sz w:val="22"/>
      <w:szCs w:val="22"/>
    </w:rPr>
  </w:style>
  <w:style w:type="character" w:customStyle="1" w:styleId="Textoindependienteprimerasangra2Car">
    <w:name w:val="Texto independiente primera sangría 2 Car"/>
    <w:link w:val="Textoindependienteprimerasangra2"/>
    <w:uiPriority w:val="99"/>
    <w:rsid w:val="006C46D9"/>
    <w:rPr>
      <w:sz w:val="22"/>
      <w:szCs w:val="22"/>
      <w:lang w:eastAsia="en-US"/>
    </w:rPr>
  </w:style>
  <w:style w:type="paragraph" w:styleId="Textonotaalfinal">
    <w:name w:val="endnote text"/>
    <w:basedOn w:val="Normal"/>
    <w:link w:val="TextonotaalfinalCar"/>
    <w:uiPriority w:val="99"/>
    <w:semiHidden/>
    <w:unhideWhenUsed/>
    <w:rsid w:val="006C46D9"/>
    <w:pPr>
      <w:spacing w:before="120" w:after="120" w:line="240" w:lineRule="auto"/>
      <w:ind w:left="360" w:right="446"/>
      <w:jc w:val="both"/>
    </w:pPr>
    <w:rPr>
      <w:sz w:val="20"/>
      <w:szCs w:val="20"/>
    </w:rPr>
  </w:style>
  <w:style w:type="character" w:customStyle="1" w:styleId="TextonotaalfinalCar">
    <w:name w:val="Texto nota al final Car"/>
    <w:link w:val="Textonotaalfinal"/>
    <w:uiPriority w:val="99"/>
    <w:semiHidden/>
    <w:rsid w:val="006C46D9"/>
    <w:rPr>
      <w:lang w:eastAsia="en-US"/>
    </w:rPr>
  </w:style>
  <w:style w:type="character" w:styleId="Refdenotaalfinal">
    <w:name w:val="endnote reference"/>
    <w:uiPriority w:val="99"/>
    <w:semiHidden/>
    <w:unhideWhenUsed/>
    <w:rsid w:val="006C46D9"/>
    <w:rPr>
      <w:vertAlign w:val="superscript"/>
    </w:rPr>
  </w:style>
  <w:style w:type="paragraph" w:customStyle="1" w:styleId="xl63">
    <w:name w:val="xl63"/>
    <w:basedOn w:val="Normal"/>
    <w:rsid w:val="006C46D9"/>
    <w:pPr>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64">
    <w:name w:val="xl64"/>
    <w:basedOn w:val="Normal"/>
    <w:rsid w:val="006C46D9"/>
    <w:pP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65">
    <w:name w:val="xl65"/>
    <w:basedOn w:val="Normal"/>
    <w:rsid w:val="006C46D9"/>
    <w:pP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66">
    <w:name w:val="xl66"/>
    <w:basedOn w:val="Normal"/>
    <w:rsid w:val="006C46D9"/>
    <w:pPr>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67">
    <w:name w:val="xl67"/>
    <w:basedOn w:val="Normal"/>
    <w:rsid w:val="006C46D9"/>
    <w:pP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68">
    <w:name w:val="xl68"/>
    <w:basedOn w:val="Normal"/>
    <w:rsid w:val="006C46D9"/>
    <w:pPr>
      <w:spacing w:before="100" w:beforeAutospacing="1" w:after="100" w:afterAutospacing="1" w:line="240" w:lineRule="auto"/>
    </w:pPr>
    <w:rPr>
      <w:rFonts w:ascii="Arial" w:eastAsia="Times New Roman" w:hAnsi="Arial" w:cs="Arial"/>
      <w:b/>
      <w:bCs/>
      <w:sz w:val="18"/>
      <w:szCs w:val="18"/>
      <w:lang w:eastAsia="es-MX"/>
    </w:rPr>
  </w:style>
  <w:style w:type="paragraph" w:customStyle="1" w:styleId="xl69">
    <w:name w:val="xl69"/>
    <w:basedOn w:val="Normal"/>
    <w:rsid w:val="006C46D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70">
    <w:name w:val="xl70"/>
    <w:basedOn w:val="Normal"/>
    <w:rsid w:val="006C46D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71">
    <w:name w:val="xl71"/>
    <w:basedOn w:val="Normal"/>
    <w:rsid w:val="006C46D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72">
    <w:name w:val="xl72"/>
    <w:basedOn w:val="Normal"/>
    <w:rsid w:val="006C46D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73">
    <w:name w:val="xl73"/>
    <w:basedOn w:val="Normal"/>
    <w:rsid w:val="006C46D9"/>
    <w:pPr>
      <w:pBdr>
        <w:top w:val="single" w:sz="8" w:space="0" w:color="auto"/>
        <w:left w:val="single" w:sz="8" w:space="0" w:color="auto"/>
        <w:bottom w:val="single" w:sz="8" w:space="0" w:color="auto"/>
        <w:right w:val="single" w:sz="8" w:space="0" w:color="auto"/>
      </w:pBdr>
      <w:shd w:val="clear" w:color="000000" w:fill="F79646"/>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74">
    <w:name w:val="xl74"/>
    <w:basedOn w:val="Normal"/>
    <w:rsid w:val="006C46D9"/>
    <w:pPr>
      <w:pBdr>
        <w:top w:val="single" w:sz="8" w:space="0" w:color="auto"/>
        <w:left w:val="single" w:sz="8" w:space="0" w:color="auto"/>
        <w:bottom w:val="single" w:sz="8" w:space="0" w:color="auto"/>
        <w:right w:val="single" w:sz="8" w:space="0" w:color="auto"/>
      </w:pBdr>
      <w:shd w:val="clear" w:color="000000" w:fill="F79646"/>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5">
    <w:name w:val="xl75"/>
    <w:basedOn w:val="Normal"/>
    <w:rsid w:val="006C46D9"/>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76">
    <w:name w:val="xl76"/>
    <w:basedOn w:val="Normal"/>
    <w:rsid w:val="006C46D9"/>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77">
    <w:name w:val="xl77"/>
    <w:basedOn w:val="Normal"/>
    <w:rsid w:val="006C46D9"/>
    <w:pPr>
      <w:pBdr>
        <w:top w:val="single" w:sz="8" w:space="0" w:color="auto"/>
        <w:left w:val="single" w:sz="8" w:space="0" w:color="auto"/>
        <w:bottom w:val="single" w:sz="8" w:space="0" w:color="auto"/>
        <w:right w:val="single" w:sz="8" w:space="0" w:color="auto"/>
      </w:pBdr>
      <w:shd w:val="clear" w:color="000000" w:fill="F79646"/>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78">
    <w:name w:val="xl78"/>
    <w:basedOn w:val="Normal"/>
    <w:rsid w:val="006C46D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es-MX"/>
    </w:rPr>
  </w:style>
  <w:style w:type="paragraph" w:customStyle="1" w:styleId="xl79">
    <w:name w:val="xl79"/>
    <w:basedOn w:val="Normal"/>
    <w:rsid w:val="006C46D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80">
    <w:name w:val="xl80"/>
    <w:basedOn w:val="Normal"/>
    <w:rsid w:val="006C46D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81">
    <w:name w:val="xl81"/>
    <w:basedOn w:val="Normal"/>
    <w:rsid w:val="006C46D9"/>
    <w:pPr>
      <w:pBdr>
        <w:top w:val="single" w:sz="8" w:space="0" w:color="auto"/>
        <w:left w:val="single" w:sz="8" w:space="0" w:color="auto"/>
        <w:right w:val="single" w:sz="8" w:space="0" w:color="auto"/>
      </w:pBdr>
      <w:shd w:val="clear" w:color="000000" w:fill="DDD9C3"/>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2">
    <w:name w:val="xl82"/>
    <w:basedOn w:val="Normal"/>
    <w:rsid w:val="006C46D9"/>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3">
    <w:name w:val="xl83"/>
    <w:basedOn w:val="Normal"/>
    <w:rsid w:val="006C46D9"/>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line="240" w:lineRule="auto"/>
    </w:pPr>
    <w:rPr>
      <w:rFonts w:ascii="Arial" w:eastAsia="Times New Roman" w:hAnsi="Arial" w:cs="Arial"/>
      <w:b/>
      <w:bCs/>
      <w:sz w:val="18"/>
      <w:szCs w:val="18"/>
      <w:lang w:eastAsia="es-MX"/>
    </w:rPr>
  </w:style>
  <w:style w:type="paragraph" w:customStyle="1" w:styleId="xl84">
    <w:name w:val="xl84"/>
    <w:basedOn w:val="Normal"/>
    <w:rsid w:val="006C46D9"/>
    <w:pPr>
      <w:pBdr>
        <w:top w:val="single" w:sz="8" w:space="0" w:color="auto"/>
        <w:left w:val="single" w:sz="8" w:space="0" w:color="auto"/>
        <w:bottom w:val="single" w:sz="8" w:space="0" w:color="auto"/>
        <w:right w:val="single" w:sz="8" w:space="0" w:color="auto"/>
      </w:pBdr>
      <w:shd w:val="clear" w:color="000000" w:fill="F79646"/>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5">
    <w:name w:val="xl85"/>
    <w:basedOn w:val="Normal"/>
    <w:rsid w:val="006C46D9"/>
    <w:pPr>
      <w:pBdr>
        <w:top w:val="single" w:sz="8" w:space="0" w:color="auto"/>
        <w:left w:val="single" w:sz="8" w:space="0" w:color="auto"/>
        <w:bottom w:val="single" w:sz="8" w:space="0" w:color="auto"/>
        <w:right w:val="single" w:sz="8"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6">
    <w:name w:val="xl86"/>
    <w:basedOn w:val="Normal"/>
    <w:rsid w:val="006C46D9"/>
    <w:pPr>
      <w:pBdr>
        <w:top w:val="single" w:sz="8" w:space="0" w:color="auto"/>
        <w:left w:val="single" w:sz="8" w:space="0" w:color="auto"/>
        <w:bottom w:val="single" w:sz="8" w:space="0" w:color="auto"/>
        <w:right w:val="single" w:sz="8" w:space="0" w:color="auto"/>
      </w:pBdr>
      <w:shd w:val="clear" w:color="000000" w:fill="B6DDE8"/>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7">
    <w:name w:val="xl87"/>
    <w:basedOn w:val="Normal"/>
    <w:rsid w:val="006C46D9"/>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8">
    <w:name w:val="xl88"/>
    <w:basedOn w:val="Normal"/>
    <w:rsid w:val="006C46D9"/>
    <w:pPr>
      <w:pBdr>
        <w:top w:val="single" w:sz="8" w:space="0" w:color="auto"/>
        <w:left w:val="single" w:sz="8" w:space="0" w:color="auto"/>
        <w:bottom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9">
    <w:name w:val="xl89"/>
    <w:basedOn w:val="Normal"/>
    <w:rsid w:val="006C46D9"/>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90">
    <w:name w:val="xl90"/>
    <w:basedOn w:val="Normal"/>
    <w:rsid w:val="006C46D9"/>
    <w:pPr>
      <w:pBdr>
        <w:top w:val="single" w:sz="8" w:space="0" w:color="auto"/>
        <w:left w:val="single" w:sz="8" w:space="0" w:color="auto"/>
        <w:bottom w:val="single" w:sz="8" w:space="0" w:color="auto"/>
        <w:right w:val="single" w:sz="8" w:space="0" w:color="auto"/>
      </w:pBdr>
      <w:shd w:val="clear" w:color="000000" w:fill="D99795"/>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91">
    <w:name w:val="xl91"/>
    <w:basedOn w:val="Normal"/>
    <w:rsid w:val="006C46D9"/>
    <w:pPr>
      <w:pBdr>
        <w:top w:val="single" w:sz="8" w:space="0" w:color="auto"/>
        <w:left w:val="single" w:sz="8" w:space="0" w:color="auto"/>
        <w:bottom w:val="single" w:sz="8" w:space="0" w:color="auto"/>
        <w:right w:val="single" w:sz="8" w:space="0" w:color="auto"/>
      </w:pBdr>
      <w:shd w:val="clear" w:color="000000" w:fill="DDD9C3"/>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92">
    <w:name w:val="xl92"/>
    <w:basedOn w:val="Normal"/>
    <w:rsid w:val="006C46D9"/>
    <w:pPr>
      <w:pBdr>
        <w:top w:val="single" w:sz="8" w:space="0" w:color="auto"/>
        <w:left w:val="single" w:sz="8" w:space="0" w:color="auto"/>
        <w:bottom w:val="single" w:sz="8" w:space="0" w:color="auto"/>
        <w:right w:val="single" w:sz="8" w:space="0" w:color="auto"/>
      </w:pBdr>
      <w:shd w:val="clear" w:color="000000" w:fill="DDD9C3"/>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93">
    <w:name w:val="xl93"/>
    <w:basedOn w:val="Normal"/>
    <w:rsid w:val="006C46D9"/>
    <w:pPr>
      <w:pBdr>
        <w:top w:val="single" w:sz="8" w:space="0" w:color="auto"/>
        <w:left w:val="single" w:sz="8" w:space="0" w:color="auto"/>
        <w:bottom w:val="single" w:sz="8" w:space="0" w:color="auto"/>
        <w:right w:val="single" w:sz="8" w:space="0" w:color="auto"/>
      </w:pBdr>
      <w:shd w:val="clear" w:color="000000" w:fill="DDD9C3"/>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94">
    <w:name w:val="xl94"/>
    <w:basedOn w:val="Normal"/>
    <w:rsid w:val="006C46D9"/>
    <w:pPr>
      <w:pBdr>
        <w:top w:val="single" w:sz="8" w:space="0" w:color="auto"/>
        <w:left w:val="single" w:sz="8" w:space="0" w:color="auto"/>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95">
    <w:name w:val="xl95"/>
    <w:basedOn w:val="Normal"/>
    <w:rsid w:val="006C46D9"/>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96">
    <w:name w:val="xl96"/>
    <w:basedOn w:val="Normal"/>
    <w:rsid w:val="006C46D9"/>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97">
    <w:name w:val="xl97"/>
    <w:basedOn w:val="Normal"/>
    <w:rsid w:val="006C46D9"/>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98">
    <w:name w:val="xl98"/>
    <w:basedOn w:val="Normal"/>
    <w:rsid w:val="006C46D9"/>
    <w:pPr>
      <w:pBdr>
        <w:top w:val="single" w:sz="8" w:space="0" w:color="auto"/>
        <w:left w:val="single" w:sz="8" w:space="0" w:color="auto"/>
        <w:bottom w:val="single" w:sz="8" w:space="0" w:color="auto"/>
        <w:right w:val="single" w:sz="8" w:space="0" w:color="auto"/>
      </w:pBdr>
      <w:shd w:val="clear" w:color="000000" w:fill="DDD9C3"/>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99">
    <w:name w:val="xl99"/>
    <w:basedOn w:val="Normal"/>
    <w:rsid w:val="006C46D9"/>
    <w:pPr>
      <w:pBdr>
        <w:top w:val="single" w:sz="8" w:space="0" w:color="auto"/>
        <w:left w:val="single" w:sz="8" w:space="0" w:color="auto"/>
        <w:bottom w:val="single" w:sz="8" w:space="0" w:color="auto"/>
        <w:right w:val="single" w:sz="8" w:space="0" w:color="auto"/>
      </w:pBdr>
      <w:shd w:val="clear" w:color="000000" w:fill="DDD9C3"/>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00">
    <w:name w:val="xl100"/>
    <w:basedOn w:val="Normal"/>
    <w:rsid w:val="006C46D9"/>
    <w:pPr>
      <w:pBdr>
        <w:top w:val="single" w:sz="8" w:space="0" w:color="auto"/>
        <w:left w:val="single" w:sz="8" w:space="0" w:color="auto"/>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1">
    <w:name w:val="xl101"/>
    <w:basedOn w:val="Normal"/>
    <w:rsid w:val="006C46D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02">
    <w:name w:val="xl102"/>
    <w:basedOn w:val="Normal"/>
    <w:rsid w:val="006C46D9"/>
    <w:pPr>
      <w:pBdr>
        <w:top w:val="single" w:sz="8" w:space="0" w:color="auto"/>
        <w:left w:val="single" w:sz="8" w:space="0" w:color="auto"/>
        <w:right w:val="single" w:sz="8" w:space="0" w:color="auto"/>
      </w:pBdr>
      <w:shd w:val="clear" w:color="000000" w:fill="DDD9C3"/>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03">
    <w:name w:val="xl103"/>
    <w:basedOn w:val="Normal"/>
    <w:rsid w:val="006C46D9"/>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104">
    <w:name w:val="xl104"/>
    <w:basedOn w:val="Normal"/>
    <w:rsid w:val="006C46D9"/>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05">
    <w:name w:val="xl105"/>
    <w:basedOn w:val="Normal"/>
    <w:rsid w:val="006C46D9"/>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6">
    <w:name w:val="xl106"/>
    <w:basedOn w:val="Normal"/>
    <w:rsid w:val="006C46D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07">
    <w:name w:val="xl107"/>
    <w:basedOn w:val="Normal"/>
    <w:rsid w:val="006C46D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18"/>
      <w:szCs w:val="18"/>
      <w:lang w:eastAsia="es-MX"/>
    </w:rPr>
  </w:style>
  <w:style w:type="paragraph" w:customStyle="1" w:styleId="xl108">
    <w:name w:val="xl108"/>
    <w:basedOn w:val="Normal"/>
    <w:rsid w:val="006C46D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18"/>
      <w:szCs w:val="18"/>
      <w:lang w:eastAsia="es-MX"/>
    </w:rPr>
  </w:style>
  <w:style w:type="paragraph" w:customStyle="1" w:styleId="xl109">
    <w:name w:val="xl109"/>
    <w:basedOn w:val="Normal"/>
    <w:rsid w:val="006C46D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10">
    <w:name w:val="xl110"/>
    <w:basedOn w:val="Normal"/>
    <w:rsid w:val="006C46D9"/>
    <w:pPr>
      <w:pBdr>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11">
    <w:name w:val="xl111"/>
    <w:basedOn w:val="Normal"/>
    <w:rsid w:val="006C46D9"/>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table" w:customStyle="1" w:styleId="Tablaconcuadrcula9">
    <w:name w:val="Tabla con cuadrícula9"/>
    <w:basedOn w:val="Tablanormal"/>
    <w:next w:val="Tablaconcuadrcula"/>
    <w:uiPriority w:val="39"/>
    <w:rsid w:val="006C46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6C46D9"/>
  </w:style>
  <w:style w:type="numbering" w:customStyle="1" w:styleId="Sinlista3">
    <w:name w:val="Sin lista3"/>
    <w:next w:val="Sinlista"/>
    <w:uiPriority w:val="99"/>
    <w:semiHidden/>
    <w:unhideWhenUsed/>
    <w:rsid w:val="006C46D9"/>
  </w:style>
  <w:style w:type="numbering" w:customStyle="1" w:styleId="Sinlista4">
    <w:name w:val="Sin lista4"/>
    <w:next w:val="Sinlista"/>
    <w:uiPriority w:val="99"/>
    <w:semiHidden/>
    <w:unhideWhenUsed/>
    <w:rsid w:val="006C46D9"/>
  </w:style>
  <w:style w:type="numbering" w:customStyle="1" w:styleId="Sinlista5">
    <w:name w:val="Sin lista5"/>
    <w:next w:val="Sinlista"/>
    <w:uiPriority w:val="99"/>
    <w:semiHidden/>
    <w:unhideWhenUsed/>
    <w:rsid w:val="006C46D9"/>
  </w:style>
  <w:style w:type="numbering" w:customStyle="1" w:styleId="Sinlista6">
    <w:name w:val="Sin lista6"/>
    <w:next w:val="Sinlista"/>
    <w:uiPriority w:val="99"/>
    <w:semiHidden/>
    <w:unhideWhenUsed/>
    <w:rsid w:val="006C46D9"/>
  </w:style>
  <w:style w:type="character" w:customStyle="1" w:styleId="Mencinsinresolver1">
    <w:name w:val="Mención sin resolver1"/>
    <w:basedOn w:val="Fuentedeprrafopredeter"/>
    <w:uiPriority w:val="99"/>
    <w:semiHidden/>
    <w:unhideWhenUsed/>
    <w:rsid w:val="00303EEF"/>
    <w:rPr>
      <w:color w:val="605E5C"/>
      <w:shd w:val="clear" w:color="auto" w:fill="E1DFDD"/>
    </w:rPr>
  </w:style>
  <w:style w:type="paragraph" w:customStyle="1" w:styleId="INCISO">
    <w:name w:val="INCISO"/>
    <w:basedOn w:val="Normal"/>
    <w:rsid w:val="00FB52ED"/>
    <w:pPr>
      <w:spacing w:after="101" w:line="216" w:lineRule="exact"/>
      <w:ind w:left="1080" w:hanging="360"/>
      <w:jc w:val="both"/>
    </w:pPr>
    <w:rPr>
      <w:rFonts w:ascii="Arial" w:eastAsia="Times New Roman" w:hAnsi="Arial" w:cs="Arial"/>
      <w:sz w:val="18"/>
      <w:szCs w:val="18"/>
      <w:lang w:val="es-ES" w:eastAsia="es-ES"/>
    </w:rPr>
  </w:style>
</w:styles>
</file>

<file path=word/webSettings.xml><?xml version="1.0" encoding="utf-8"?>
<w:webSettings xmlns:r="http://schemas.openxmlformats.org/officeDocument/2006/relationships" xmlns:w="http://schemas.openxmlformats.org/wordprocessingml/2006/main">
  <w:divs>
    <w:div w:id="201791640">
      <w:bodyDiv w:val="1"/>
      <w:marLeft w:val="0"/>
      <w:marRight w:val="0"/>
      <w:marTop w:val="0"/>
      <w:marBottom w:val="0"/>
      <w:divBdr>
        <w:top w:val="none" w:sz="0" w:space="0" w:color="auto"/>
        <w:left w:val="none" w:sz="0" w:space="0" w:color="auto"/>
        <w:bottom w:val="none" w:sz="0" w:space="0" w:color="auto"/>
        <w:right w:val="none" w:sz="0" w:space="0" w:color="auto"/>
      </w:divBdr>
    </w:div>
    <w:div w:id="540677313">
      <w:bodyDiv w:val="1"/>
      <w:marLeft w:val="0"/>
      <w:marRight w:val="0"/>
      <w:marTop w:val="0"/>
      <w:marBottom w:val="0"/>
      <w:divBdr>
        <w:top w:val="none" w:sz="0" w:space="0" w:color="auto"/>
        <w:left w:val="none" w:sz="0" w:space="0" w:color="auto"/>
        <w:bottom w:val="none" w:sz="0" w:space="0" w:color="auto"/>
        <w:right w:val="none" w:sz="0" w:space="0" w:color="auto"/>
      </w:divBdr>
      <w:divsChild>
        <w:div w:id="860168552">
          <w:marLeft w:val="0"/>
          <w:marRight w:val="0"/>
          <w:marTop w:val="0"/>
          <w:marBottom w:val="0"/>
          <w:divBdr>
            <w:top w:val="none" w:sz="0" w:space="0" w:color="auto"/>
            <w:left w:val="none" w:sz="0" w:space="0" w:color="auto"/>
            <w:bottom w:val="none" w:sz="0" w:space="0" w:color="auto"/>
            <w:right w:val="none" w:sz="0" w:space="0" w:color="auto"/>
          </w:divBdr>
        </w:div>
      </w:divsChild>
    </w:div>
    <w:div w:id="555971131">
      <w:bodyDiv w:val="1"/>
      <w:marLeft w:val="0"/>
      <w:marRight w:val="0"/>
      <w:marTop w:val="0"/>
      <w:marBottom w:val="0"/>
      <w:divBdr>
        <w:top w:val="none" w:sz="0" w:space="0" w:color="auto"/>
        <w:left w:val="none" w:sz="0" w:space="0" w:color="auto"/>
        <w:bottom w:val="none" w:sz="0" w:space="0" w:color="auto"/>
        <w:right w:val="none" w:sz="0" w:space="0" w:color="auto"/>
      </w:divBdr>
    </w:div>
    <w:div w:id="1038552147">
      <w:bodyDiv w:val="1"/>
      <w:marLeft w:val="0"/>
      <w:marRight w:val="0"/>
      <w:marTop w:val="0"/>
      <w:marBottom w:val="0"/>
      <w:divBdr>
        <w:top w:val="none" w:sz="0" w:space="0" w:color="auto"/>
        <w:left w:val="none" w:sz="0" w:space="0" w:color="auto"/>
        <w:bottom w:val="none" w:sz="0" w:space="0" w:color="auto"/>
        <w:right w:val="none" w:sz="0" w:space="0" w:color="auto"/>
      </w:divBdr>
    </w:div>
    <w:div w:id="1111313829">
      <w:bodyDiv w:val="1"/>
      <w:marLeft w:val="0"/>
      <w:marRight w:val="0"/>
      <w:marTop w:val="0"/>
      <w:marBottom w:val="0"/>
      <w:divBdr>
        <w:top w:val="none" w:sz="0" w:space="0" w:color="auto"/>
        <w:left w:val="none" w:sz="0" w:space="0" w:color="auto"/>
        <w:bottom w:val="none" w:sz="0" w:space="0" w:color="auto"/>
        <w:right w:val="none" w:sz="0" w:space="0" w:color="auto"/>
      </w:divBdr>
      <w:divsChild>
        <w:div w:id="54201454">
          <w:marLeft w:val="0"/>
          <w:marRight w:val="0"/>
          <w:marTop w:val="0"/>
          <w:marBottom w:val="0"/>
          <w:divBdr>
            <w:top w:val="none" w:sz="0" w:space="0" w:color="auto"/>
            <w:left w:val="none" w:sz="0" w:space="0" w:color="auto"/>
            <w:bottom w:val="none" w:sz="0" w:space="0" w:color="auto"/>
            <w:right w:val="none" w:sz="0" w:space="0" w:color="auto"/>
          </w:divBdr>
        </w:div>
        <w:div w:id="70086357">
          <w:marLeft w:val="0"/>
          <w:marRight w:val="0"/>
          <w:marTop w:val="0"/>
          <w:marBottom w:val="0"/>
          <w:divBdr>
            <w:top w:val="none" w:sz="0" w:space="0" w:color="auto"/>
            <w:left w:val="none" w:sz="0" w:space="0" w:color="auto"/>
            <w:bottom w:val="none" w:sz="0" w:space="0" w:color="auto"/>
            <w:right w:val="none" w:sz="0" w:space="0" w:color="auto"/>
          </w:divBdr>
        </w:div>
        <w:div w:id="82410519">
          <w:marLeft w:val="0"/>
          <w:marRight w:val="0"/>
          <w:marTop w:val="0"/>
          <w:marBottom w:val="0"/>
          <w:divBdr>
            <w:top w:val="none" w:sz="0" w:space="0" w:color="auto"/>
            <w:left w:val="none" w:sz="0" w:space="0" w:color="auto"/>
            <w:bottom w:val="none" w:sz="0" w:space="0" w:color="auto"/>
            <w:right w:val="none" w:sz="0" w:space="0" w:color="auto"/>
          </w:divBdr>
        </w:div>
        <w:div w:id="84883916">
          <w:marLeft w:val="0"/>
          <w:marRight w:val="0"/>
          <w:marTop w:val="0"/>
          <w:marBottom w:val="0"/>
          <w:divBdr>
            <w:top w:val="none" w:sz="0" w:space="0" w:color="auto"/>
            <w:left w:val="none" w:sz="0" w:space="0" w:color="auto"/>
            <w:bottom w:val="none" w:sz="0" w:space="0" w:color="auto"/>
            <w:right w:val="none" w:sz="0" w:space="0" w:color="auto"/>
          </w:divBdr>
        </w:div>
        <w:div w:id="86585076">
          <w:marLeft w:val="0"/>
          <w:marRight w:val="0"/>
          <w:marTop w:val="0"/>
          <w:marBottom w:val="0"/>
          <w:divBdr>
            <w:top w:val="none" w:sz="0" w:space="0" w:color="auto"/>
            <w:left w:val="none" w:sz="0" w:space="0" w:color="auto"/>
            <w:bottom w:val="none" w:sz="0" w:space="0" w:color="auto"/>
            <w:right w:val="none" w:sz="0" w:space="0" w:color="auto"/>
          </w:divBdr>
        </w:div>
        <w:div w:id="219295579">
          <w:marLeft w:val="0"/>
          <w:marRight w:val="0"/>
          <w:marTop w:val="0"/>
          <w:marBottom w:val="0"/>
          <w:divBdr>
            <w:top w:val="none" w:sz="0" w:space="0" w:color="auto"/>
            <w:left w:val="none" w:sz="0" w:space="0" w:color="auto"/>
            <w:bottom w:val="none" w:sz="0" w:space="0" w:color="auto"/>
            <w:right w:val="none" w:sz="0" w:space="0" w:color="auto"/>
          </w:divBdr>
        </w:div>
        <w:div w:id="280039817">
          <w:marLeft w:val="0"/>
          <w:marRight w:val="0"/>
          <w:marTop w:val="0"/>
          <w:marBottom w:val="0"/>
          <w:divBdr>
            <w:top w:val="none" w:sz="0" w:space="0" w:color="auto"/>
            <w:left w:val="none" w:sz="0" w:space="0" w:color="auto"/>
            <w:bottom w:val="none" w:sz="0" w:space="0" w:color="auto"/>
            <w:right w:val="none" w:sz="0" w:space="0" w:color="auto"/>
          </w:divBdr>
        </w:div>
        <w:div w:id="317074991">
          <w:marLeft w:val="0"/>
          <w:marRight w:val="0"/>
          <w:marTop w:val="0"/>
          <w:marBottom w:val="0"/>
          <w:divBdr>
            <w:top w:val="none" w:sz="0" w:space="0" w:color="auto"/>
            <w:left w:val="none" w:sz="0" w:space="0" w:color="auto"/>
            <w:bottom w:val="none" w:sz="0" w:space="0" w:color="auto"/>
            <w:right w:val="none" w:sz="0" w:space="0" w:color="auto"/>
          </w:divBdr>
        </w:div>
        <w:div w:id="499007115">
          <w:marLeft w:val="0"/>
          <w:marRight w:val="0"/>
          <w:marTop w:val="0"/>
          <w:marBottom w:val="0"/>
          <w:divBdr>
            <w:top w:val="none" w:sz="0" w:space="0" w:color="auto"/>
            <w:left w:val="none" w:sz="0" w:space="0" w:color="auto"/>
            <w:bottom w:val="none" w:sz="0" w:space="0" w:color="auto"/>
            <w:right w:val="none" w:sz="0" w:space="0" w:color="auto"/>
          </w:divBdr>
        </w:div>
        <w:div w:id="503204905">
          <w:marLeft w:val="0"/>
          <w:marRight w:val="0"/>
          <w:marTop w:val="0"/>
          <w:marBottom w:val="0"/>
          <w:divBdr>
            <w:top w:val="none" w:sz="0" w:space="0" w:color="auto"/>
            <w:left w:val="none" w:sz="0" w:space="0" w:color="auto"/>
            <w:bottom w:val="none" w:sz="0" w:space="0" w:color="auto"/>
            <w:right w:val="none" w:sz="0" w:space="0" w:color="auto"/>
          </w:divBdr>
        </w:div>
        <w:div w:id="526262528">
          <w:marLeft w:val="0"/>
          <w:marRight w:val="0"/>
          <w:marTop w:val="0"/>
          <w:marBottom w:val="0"/>
          <w:divBdr>
            <w:top w:val="none" w:sz="0" w:space="0" w:color="auto"/>
            <w:left w:val="none" w:sz="0" w:space="0" w:color="auto"/>
            <w:bottom w:val="none" w:sz="0" w:space="0" w:color="auto"/>
            <w:right w:val="none" w:sz="0" w:space="0" w:color="auto"/>
          </w:divBdr>
        </w:div>
        <w:div w:id="752816670">
          <w:marLeft w:val="0"/>
          <w:marRight w:val="0"/>
          <w:marTop w:val="0"/>
          <w:marBottom w:val="0"/>
          <w:divBdr>
            <w:top w:val="none" w:sz="0" w:space="0" w:color="auto"/>
            <w:left w:val="none" w:sz="0" w:space="0" w:color="auto"/>
            <w:bottom w:val="none" w:sz="0" w:space="0" w:color="auto"/>
            <w:right w:val="none" w:sz="0" w:space="0" w:color="auto"/>
          </w:divBdr>
        </w:div>
        <w:div w:id="820922426">
          <w:marLeft w:val="0"/>
          <w:marRight w:val="0"/>
          <w:marTop w:val="0"/>
          <w:marBottom w:val="0"/>
          <w:divBdr>
            <w:top w:val="none" w:sz="0" w:space="0" w:color="auto"/>
            <w:left w:val="none" w:sz="0" w:space="0" w:color="auto"/>
            <w:bottom w:val="none" w:sz="0" w:space="0" w:color="auto"/>
            <w:right w:val="none" w:sz="0" w:space="0" w:color="auto"/>
          </w:divBdr>
        </w:div>
        <w:div w:id="822545878">
          <w:marLeft w:val="0"/>
          <w:marRight w:val="0"/>
          <w:marTop w:val="0"/>
          <w:marBottom w:val="0"/>
          <w:divBdr>
            <w:top w:val="none" w:sz="0" w:space="0" w:color="auto"/>
            <w:left w:val="none" w:sz="0" w:space="0" w:color="auto"/>
            <w:bottom w:val="none" w:sz="0" w:space="0" w:color="auto"/>
            <w:right w:val="none" w:sz="0" w:space="0" w:color="auto"/>
          </w:divBdr>
        </w:div>
        <w:div w:id="1014301506">
          <w:marLeft w:val="0"/>
          <w:marRight w:val="0"/>
          <w:marTop w:val="0"/>
          <w:marBottom w:val="0"/>
          <w:divBdr>
            <w:top w:val="none" w:sz="0" w:space="0" w:color="auto"/>
            <w:left w:val="none" w:sz="0" w:space="0" w:color="auto"/>
            <w:bottom w:val="none" w:sz="0" w:space="0" w:color="auto"/>
            <w:right w:val="none" w:sz="0" w:space="0" w:color="auto"/>
          </w:divBdr>
        </w:div>
        <w:div w:id="1052582231">
          <w:marLeft w:val="0"/>
          <w:marRight w:val="0"/>
          <w:marTop w:val="0"/>
          <w:marBottom w:val="0"/>
          <w:divBdr>
            <w:top w:val="none" w:sz="0" w:space="0" w:color="auto"/>
            <w:left w:val="none" w:sz="0" w:space="0" w:color="auto"/>
            <w:bottom w:val="none" w:sz="0" w:space="0" w:color="auto"/>
            <w:right w:val="none" w:sz="0" w:space="0" w:color="auto"/>
          </w:divBdr>
        </w:div>
        <w:div w:id="1142582422">
          <w:marLeft w:val="0"/>
          <w:marRight w:val="0"/>
          <w:marTop w:val="0"/>
          <w:marBottom w:val="0"/>
          <w:divBdr>
            <w:top w:val="none" w:sz="0" w:space="0" w:color="auto"/>
            <w:left w:val="none" w:sz="0" w:space="0" w:color="auto"/>
            <w:bottom w:val="none" w:sz="0" w:space="0" w:color="auto"/>
            <w:right w:val="none" w:sz="0" w:space="0" w:color="auto"/>
          </w:divBdr>
        </w:div>
        <w:div w:id="1194883911">
          <w:marLeft w:val="0"/>
          <w:marRight w:val="0"/>
          <w:marTop w:val="0"/>
          <w:marBottom w:val="0"/>
          <w:divBdr>
            <w:top w:val="none" w:sz="0" w:space="0" w:color="auto"/>
            <w:left w:val="none" w:sz="0" w:space="0" w:color="auto"/>
            <w:bottom w:val="none" w:sz="0" w:space="0" w:color="auto"/>
            <w:right w:val="none" w:sz="0" w:space="0" w:color="auto"/>
          </w:divBdr>
        </w:div>
        <w:div w:id="1215389147">
          <w:marLeft w:val="0"/>
          <w:marRight w:val="0"/>
          <w:marTop w:val="0"/>
          <w:marBottom w:val="0"/>
          <w:divBdr>
            <w:top w:val="none" w:sz="0" w:space="0" w:color="auto"/>
            <w:left w:val="none" w:sz="0" w:space="0" w:color="auto"/>
            <w:bottom w:val="none" w:sz="0" w:space="0" w:color="auto"/>
            <w:right w:val="none" w:sz="0" w:space="0" w:color="auto"/>
          </w:divBdr>
        </w:div>
        <w:div w:id="1223517585">
          <w:marLeft w:val="0"/>
          <w:marRight w:val="0"/>
          <w:marTop w:val="0"/>
          <w:marBottom w:val="0"/>
          <w:divBdr>
            <w:top w:val="none" w:sz="0" w:space="0" w:color="auto"/>
            <w:left w:val="none" w:sz="0" w:space="0" w:color="auto"/>
            <w:bottom w:val="none" w:sz="0" w:space="0" w:color="auto"/>
            <w:right w:val="none" w:sz="0" w:space="0" w:color="auto"/>
          </w:divBdr>
        </w:div>
        <w:div w:id="1462455011">
          <w:marLeft w:val="0"/>
          <w:marRight w:val="0"/>
          <w:marTop w:val="0"/>
          <w:marBottom w:val="0"/>
          <w:divBdr>
            <w:top w:val="none" w:sz="0" w:space="0" w:color="auto"/>
            <w:left w:val="none" w:sz="0" w:space="0" w:color="auto"/>
            <w:bottom w:val="none" w:sz="0" w:space="0" w:color="auto"/>
            <w:right w:val="none" w:sz="0" w:space="0" w:color="auto"/>
          </w:divBdr>
        </w:div>
        <w:div w:id="1604921345">
          <w:marLeft w:val="0"/>
          <w:marRight w:val="0"/>
          <w:marTop w:val="0"/>
          <w:marBottom w:val="0"/>
          <w:divBdr>
            <w:top w:val="none" w:sz="0" w:space="0" w:color="auto"/>
            <w:left w:val="none" w:sz="0" w:space="0" w:color="auto"/>
            <w:bottom w:val="none" w:sz="0" w:space="0" w:color="auto"/>
            <w:right w:val="none" w:sz="0" w:space="0" w:color="auto"/>
          </w:divBdr>
        </w:div>
        <w:div w:id="1606227104">
          <w:marLeft w:val="0"/>
          <w:marRight w:val="0"/>
          <w:marTop w:val="0"/>
          <w:marBottom w:val="0"/>
          <w:divBdr>
            <w:top w:val="none" w:sz="0" w:space="0" w:color="auto"/>
            <w:left w:val="none" w:sz="0" w:space="0" w:color="auto"/>
            <w:bottom w:val="none" w:sz="0" w:space="0" w:color="auto"/>
            <w:right w:val="none" w:sz="0" w:space="0" w:color="auto"/>
          </w:divBdr>
        </w:div>
        <w:div w:id="1647858580">
          <w:marLeft w:val="0"/>
          <w:marRight w:val="0"/>
          <w:marTop w:val="0"/>
          <w:marBottom w:val="0"/>
          <w:divBdr>
            <w:top w:val="none" w:sz="0" w:space="0" w:color="auto"/>
            <w:left w:val="none" w:sz="0" w:space="0" w:color="auto"/>
            <w:bottom w:val="none" w:sz="0" w:space="0" w:color="auto"/>
            <w:right w:val="none" w:sz="0" w:space="0" w:color="auto"/>
          </w:divBdr>
        </w:div>
        <w:div w:id="1695618329">
          <w:marLeft w:val="0"/>
          <w:marRight w:val="0"/>
          <w:marTop w:val="0"/>
          <w:marBottom w:val="0"/>
          <w:divBdr>
            <w:top w:val="none" w:sz="0" w:space="0" w:color="auto"/>
            <w:left w:val="none" w:sz="0" w:space="0" w:color="auto"/>
            <w:bottom w:val="none" w:sz="0" w:space="0" w:color="auto"/>
            <w:right w:val="none" w:sz="0" w:space="0" w:color="auto"/>
          </w:divBdr>
        </w:div>
        <w:div w:id="1705058033">
          <w:marLeft w:val="0"/>
          <w:marRight w:val="0"/>
          <w:marTop w:val="0"/>
          <w:marBottom w:val="0"/>
          <w:divBdr>
            <w:top w:val="none" w:sz="0" w:space="0" w:color="auto"/>
            <w:left w:val="none" w:sz="0" w:space="0" w:color="auto"/>
            <w:bottom w:val="none" w:sz="0" w:space="0" w:color="auto"/>
            <w:right w:val="none" w:sz="0" w:space="0" w:color="auto"/>
          </w:divBdr>
        </w:div>
        <w:div w:id="1734154255">
          <w:marLeft w:val="0"/>
          <w:marRight w:val="0"/>
          <w:marTop w:val="0"/>
          <w:marBottom w:val="0"/>
          <w:divBdr>
            <w:top w:val="none" w:sz="0" w:space="0" w:color="auto"/>
            <w:left w:val="none" w:sz="0" w:space="0" w:color="auto"/>
            <w:bottom w:val="none" w:sz="0" w:space="0" w:color="auto"/>
            <w:right w:val="none" w:sz="0" w:space="0" w:color="auto"/>
          </w:divBdr>
        </w:div>
        <w:div w:id="1745105597">
          <w:marLeft w:val="0"/>
          <w:marRight w:val="0"/>
          <w:marTop w:val="0"/>
          <w:marBottom w:val="0"/>
          <w:divBdr>
            <w:top w:val="none" w:sz="0" w:space="0" w:color="auto"/>
            <w:left w:val="none" w:sz="0" w:space="0" w:color="auto"/>
            <w:bottom w:val="none" w:sz="0" w:space="0" w:color="auto"/>
            <w:right w:val="none" w:sz="0" w:space="0" w:color="auto"/>
          </w:divBdr>
        </w:div>
        <w:div w:id="1757284856">
          <w:marLeft w:val="0"/>
          <w:marRight w:val="0"/>
          <w:marTop w:val="0"/>
          <w:marBottom w:val="0"/>
          <w:divBdr>
            <w:top w:val="none" w:sz="0" w:space="0" w:color="auto"/>
            <w:left w:val="none" w:sz="0" w:space="0" w:color="auto"/>
            <w:bottom w:val="none" w:sz="0" w:space="0" w:color="auto"/>
            <w:right w:val="none" w:sz="0" w:space="0" w:color="auto"/>
          </w:divBdr>
        </w:div>
        <w:div w:id="1837068385">
          <w:marLeft w:val="0"/>
          <w:marRight w:val="0"/>
          <w:marTop w:val="0"/>
          <w:marBottom w:val="0"/>
          <w:divBdr>
            <w:top w:val="none" w:sz="0" w:space="0" w:color="auto"/>
            <w:left w:val="none" w:sz="0" w:space="0" w:color="auto"/>
            <w:bottom w:val="none" w:sz="0" w:space="0" w:color="auto"/>
            <w:right w:val="none" w:sz="0" w:space="0" w:color="auto"/>
          </w:divBdr>
        </w:div>
        <w:div w:id="1868129800">
          <w:marLeft w:val="0"/>
          <w:marRight w:val="0"/>
          <w:marTop w:val="0"/>
          <w:marBottom w:val="0"/>
          <w:divBdr>
            <w:top w:val="none" w:sz="0" w:space="0" w:color="auto"/>
            <w:left w:val="none" w:sz="0" w:space="0" w:color="auto"/>
            <w:bottom w:val="none" w:sz="0" w:space="0" w:color="auto"/>
            <w:right w:val="none" w:sz="0" w:space="0" w:color="auto"/>
          </w:divBdr>
        </w:div>
        <w:div w:id="1933316758">
          <w:marLeft w:val="0"/>
          <w:marRight w:val="0"/>
          <w:marTop w:val="0"/>
          <w:marBottom w:val="0"/>
          <w:divBdr>
            <w:top w:val="none" w:sz="0" w:space="0" w:color="auto"/>
            <w:left w:val="none" w:sz="0" w:space="0" w:color="auto"/>
            <w:bottom w:val="none" w:sz="0" w:space="0" w:color="auto"/>
            <w:right w:val="none" w:sz="0" w:space="0" w:color="auto"/>
          </w:divBdr>
        </w:div>
        <w:div w:id="1991597057">
          <w:marLeft w:val="0"/>
          <w:marRight w:val="0"/>
          <w:marTop w:val="0"/>
          <w:marBottom w:val="0"/>
          <w:divBdr>
            <w:top w:val="none" w:sz="0" w:space="0" w:color="auto"/>
            <w:left w:val="none" w:sz="0" w:space="0" w:color="auto"/>
            <w:bottom w:val="none" w:sz="0" w:space="0" w:color="auto"/>
            <w:right w:val="none" w:sz="0" w:space="0" w:color="auto"/>
          </w:divBdr>
        </w:div>
        <w:div w:id="2001227393">
          <w:marLeft w:val="0"/>
          <w:marRight w:val="0"/>
          <w:marTop w:val="0"/>
          <w:marBottom w:val="0"/>
          <w:divBdr>
            <w:top w:val="none" w:sz="0" w:space="0" w:color="auto"/>
            <w:left w:val="none" w:sz="0" w:space="0" w:color="auto"/>
            <w:bottom w:val="none" w:sz="0" w:space="0" w:color="auto"/>
            <w:right w:val="none" w:sz="0" w:space="0" w:color="auto"/>
          </w:divBdr>
        </w:div>
        <w:div w:id="2073430244">
          <w:marLeft w:val="0"/>
          <w:marRight w:val="0"/>
          <w:marTop w:val="0"/>
          <w:marBottom w:val="0"/>
          <w:divBdr>
            <w:top w:val="none" w:sz="0" w:space="0" w:color="auto"/>
            <w:left w:val="none" w:sz="0" w:space="0" w:color="auto"/>
            <w:bottom w:val="none" w:sz="0" w:space="0" w:color="auto"/>
            <w:right w:val="none" w:sz="0" w:space="0" w:color="auto"/>
          </w:divBdr>
        </w:div>
        <w:div w:id="2079277986">
          <w:marLeft w:val="0"/>
          <w:marRight w:val="0"/>
          <w:marTop w:val="0"/>
          <w:marBottom w:val="0"/>
          <w:divBdr>
            <w:top w:val="none" w:sz="0" w:space="0" w:color="auto"/>
            <w:left w:val="none" w:sz="0" w:space="0" w:color="auto"/>
            <w:bottom w:val="none" w:sz="0" w:space="0" w:color="auto"/>
            <w:right w:val="none" w:sz="0" w:space="0" w:color="auto"/>
          </w:divBdr>
        </w:div>
        <w:div w:id="2082554187">
          <w:marLeft w:val="0"/>
          <w:marRight w:val="0"/>
          <w:marTop w:val="0"/>
          <w:marBottom w:val="0"/>
          <w:divBdr>
            <w:top w:val="none" w:sz="0" w:space="0" w:color="auto"/>
            <w:left w:val="none" w:sz="0" w:space="0" w:color="auto"/>
            <w:bottom w:val="none" w:sz="0" w:space="0" w:color="auto"/>
            <w:right w:val="none" w:sz="0" w:space="0" w:color="auto"/>
          </w:divBdr>
        </w:div>
        <w:div w:id="2119713164">
          <w:marLeft w:val="0"/>
          <w:marRight w:val="0"/>
          <w:marTop w:val="0"/>
          <w:marBottom w:val="0"/>
          <w:divBdr>
            <w:top w:val="none" w:sz="0" w:space="0" w:color="auto"/>
            <w:left w:val="none" w:sz="0" w:space="0" w:color="auto"/>
            <w:bottom w:val="none" w:sz="0" w:space="0" w:color="auto"/>
            <w:right w:val="none" w:sz="0" w:space="0" w:color="auto"/>
          </w:divBdr>
        </w:div>
      </w:divsChild>
    </w:div>
    <w:div w:id="1232622576">
      <w:bodyDiv w:val="1"/>
      <w:marLeft w:val="0"/>
      <w:marRight w:val="0"/>
      <w:marTop w:val="0"/>
      <w:marBottom w:val="0"/>
      <w:divBdr>
        <w:top w:val="none" w:sz="0" w:space="0" w:color="auto"/>
        <w:left w:val="none" w:sz="0" w:space="0" w:color="auto"/>
        <w:bottom w:val="none" w:sz="0" w:space="0" w:color="auto"/>
        <w:right w:val="none" w:sz="0" w:space="0" w:color="auto"/>
      </w:divBdr>
    </w:div>
    <w:div w:id="1402950960">
      <w:bodyDiv w:val="1"/>
      <w:marLeft w:val="0"/>
      <w:marRight w:val="0"/>
      <w:marTop w:val="0"/>
      <w:marBottom w:val="0"/>
      <w:divBdr>
        <w:top w:val="none" w:sz="0" w:space="0" w:color="auto"/>
        <w:left w:val="none" w:sz="0" w:space="0" w:color="auto"/>
        <w:bottom w:val="none" w:sz="0" w:space="0" w:color="auto"/>
        <w:right w:val="none" w:sz="0" w:space="0" w:color="auto"/>
      </w:divBdr>
    </w:div>
    <w:div w:id="1668439501">
      <w:bodyDiv w:val="1"/>
      <w:marLeft w:val="0"/>
      <w:marRight w:val="0"/>
      <w:marTop w:val="0"/>
      <w:marBottom w:val="0"/>
      <w:divBdr>
        <w:top w:val="none" w:sz="0" w:space="0" w:color="auto"/>
        <w:left w:val="none" w:sz="0" w:space="0" w:color="auto"/>
        <w:bottom w:val="none" w:sz="0" w:space="0" w:color="auto"/>
        <w:right w:val="none" w:sz="0" w:space="0" w:color="auto"/>
      </w:divBdr>
    </w:div>
    <w:div w:id="1792164681">
      <w:bodyDiv w:val="1"/>
      <w:marLeft w:val="0"/>
      <w:marRight w:val="0"/>
      <w:marTop w:val="0"/>
      <w:marBottom w:val="0"/>
      <w:divBdr>
        <w:top w:val="none" w:sz="0" w:space="0" w:color="auto"/>
        <w:left w:val="none" w:sz="0" w:space="0" w:color="auto"/>
        <w:bottom w:val="none" w:sz="0" w:space="0" w:color="auto"/>
        <w:right w:val="none" w:sz="0" w:space="0" w:color="auto"/>
      </w:divBdr>
    </w:div>
    <w:div w:id="1803503506">
      <w:bodyDiv w:val="1"/>
      <w:marLeft w:val="0"/>
      <w:marRight w:val="0"/>
      <w:marTop w:val="0"/>
      <w:marBottom w:val="0"/>
      <w:divBdr>
        <w:top w:val="none" w:sz="0" w:space="0" w:color="auto"/>
        <w:left w:val="none" w:sz="0" w:space="0" w:color="auto"/>
        <w:bottom w:val="none" w:sz="0" w:space="0" w:color="auto"/>
        <w:right w:val="none" w:sz="0" w:space="0" w:color="auto"/>
      </w:divBdr>
    </w:div>
    <w:div w:id="201217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66864-B46E-4B55-8DE8-05EBD4FA2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40</Pages>
  <Words>12449</Words>
  <Characters>68473</Characters>
  <Application>Microsoft Office Word</Application>
  <DocSecurity>0</DocSecurity>
  <Lines>570</Lines>
  <Paragraphs>161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80761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Nere Ávalos</dc:creator>
  <cp:lastModifiedBy>Usuario de Windows</cp:lastModifiedBy>
  <cp:revision>2</cp:revision>
  <cp:lastPrinted>2019-07-04T18:19:00Z</cp:lastPrinted>
  <dcterms:created xsi:type="dcterms:W3CDTF">2019-07-04T20:15:00Z</dcterms:created>
  <dcterms:modified xsi:type="dcterms:W3CDTF">2019-07-04T20:15:00Z</dcterms:modified>
</cp:coreProperties>
</file>